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0A8" w:rsidRDefault="004A57F4">
      <w:pPr>
        <w:widowControl/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  <w:proofErr w:type="spellStart"/>
      <w:r>
        <w:rPr>
          <w:rFonts w:ascii="Times New Roman" w:eastAsia="Times New Roman" w:hAnsi="Times New Roman"/>
          <w:sz w:val="24"/>
          <w:szCs w:val="24"/>
        </w:rPr>
        <w:t>Pielikums</w:t>
      </w:r>
      <w:proofErr w:type="spellEnd"/>
      <w:r>
        <w:rPr>
          <w:rFonts w:ascii="Times New Roman" w:eastAsia="Times New Roman" w:hAnsi="Times New Roman"/>
          <w:sz w:val="24"/>
          <w:szCs w:val="24"/>
        </w:rPr>
        <w:br/>
        <w:t xml:space="preserve">ZPRAP 17.05.2022.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Lēmumam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Nr.51.,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Prot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Nr.12.</w:t>
      </w:r>
    </w:p>
    <w:p w:rsidR="009D10A8" w:rsidRDefault="004A57F4">
      <w:pPr>
        <w:widowControl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Projekta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idejas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veidlapa</w:t>
      </w:r>
      <w:proofErr w:type="spellEnd"/>
    </w:p>
    <w:tbl>
      <w:tblPr>
        <w:tblStyle w:val="a"/>
        <w:tblW w:w="9947" w:type="dxa"/>
        <w:tblInd w:w="-308" w:type="dxa"/>
        <w:tblLayout w:type="fixed"/>
        <w:tblLook w:val="0400" w:firstRow="0" w:lastRow="0" w:firstColumn="0" w:lastColumn="0" w:noHBand="0" w:noVBand="1"/>
      </w:tblPr>
      <w:tblGrid>
        <w:gridCol w:w="516"/>
        <w:gridCol w:w="4187"/>
        <w:gridCol w:w="5244"/>
      </w:tblGrid>
      <w:tr w:rsidR="009D10A8">
        <w:trPr>
          <w:trHeight w:val="270"/>
        </w:trPr>
        <w:tc>
          <w:tcPr>
            <w:tcW w:w="516" w:type="dxa"/>
            <w:shd w:val="clear" w:color="auto" w:fill="auto"/>
            <w:vAlign w:val="bottom"/>
          </w:tcPr>
          <w:p w:rsidR="009D10A8" w:rsidRDefault="009D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87" w:type="dxa"/>
            <w:shd w:val="clear" w:color="auto" w:fill="auto"/>
            <w:vAlign w:val="bottom"/>
          </w:tcPr>
          <w:p w:rsidR="009D10A8" w:rsidRDefault="009D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vAlign w:val="bottom"/>
          </w:tcPr>
          <w:p w:rsidR="009D10A8" w:rsidRDefault="009D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10A8">
        <w:trPr>
          <w:trHeight w:val="75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41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Ministrijas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struktūrvienības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padotības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iestādes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, plānošanas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reģiona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kapitālsabiedrības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kas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iesniedz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ideju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izskatīšanai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IPIK,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nosaukums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2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Zemgales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plānošanas reģions</w:t>
            </w:r>
          </w:p>
        </w:tc>
      </w:tr>
      <w:tr w:rsidR="009D10A8">
        <w:trPr>
          <w:trHeight w:val="651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nosaukums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latviešu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angļu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valodā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valoda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būs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angļu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valoda</w:t>
            </w:r>
            <w:proofErr w:type="spellEnd"/>
          </w:p>
          <w:p w:rsidR="009D10A8" w:rsidRDefault="009D10A8">
            <w:pPr>
              <w:widowControl/>
              <w:spacing w:after="0" w:line="36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Akmens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stāsts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 —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Paplašinātā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realitāte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(AR) un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Virtuālā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realitāte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(VR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stāstu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stāstīšanai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kultūras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mantojumā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The Stone Story – Augmented reality (AR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)  and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Virtual reality (VR) for Storytelling in Cultural Heritage.</w:t>
            </w:r>
          </w:p>
        </w:tc>
      </w:tr>
      <w:tr w:rsidR="009D10A8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statuss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uz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idejas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iesniegšanas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brīdi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piemēram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uzsākta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izstrāde,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izstrādāts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tehniskais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projekts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projekts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sagatavots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iesniegšanai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otrajā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atlases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kārtā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Uzsākta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izstrāde</w:t>
            </w:r>
          </w:p>
        </w:tc>
      </w:tr>
      <w:tr w:rsidR="009D10A8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Programmas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aktivitātes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kurā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plānots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pieteikt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projektu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pilns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nosaukums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latviešu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angļu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valoda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ja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attiecināms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Datumi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no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kura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līdz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kuram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projektus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var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iesniegt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programmā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saite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uz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programmas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tīmekļa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vietni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kur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norādīti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programmas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līdzfinansējuma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saņemšanas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nosacījumi</w:t>
            </w:r>
            <w:proofErr w:type="spellEnd"/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D10A8" w:rsidRDefault="004A57F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INTERREG EUROPE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programma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2021.-2027.gadam</w:t>
            </w:r>
          </w:p>
          <w:p w:rsidR="009D10A8" w:rsidRDefault="004A57F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INTERREG EUROPE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programme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2021-2027</w:t>
            </w:r>
          </w:p>
          <w:p w:rsidR="009D10A8" w:rsidRDefault="009D10A8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Pieteikumu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iesniegšanas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termiņš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2022.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gada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31.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maijam</w:t>
            </w:r>
            <w:proofErr w:type="spellEnd"/>
          </w:p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6">
              <w:r>
                <w:rPr>
                  <w:rFonts w:ascii="Times New Roman" w:eastAsia="Times New Roman" w:hAnsi="Times New Roman"/>
                  <w:color w:val="0000FF"/>
                  <w:u w:val="single"/>
                </w:rPr>
                <w:t>https://www.interregeurope.eu/next-call-for-pro</w:t>
              </w:r>
              <w:r>
                <w:rPr>
                  <w:rFonts w:ascii="Times New Roman" w:eastAsia="Times New Roman" w:hAnsi="Times New Roman"/>
                  <w:color w:val="0000FF"/>
                  <w:u w:val="single"/>
                </w:rPr>
                <w:t>jects</w:t>
              </w:r>
            </w:hyperlink>
            <w:r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9D10A8">
        <w:trPr>
          <w:trHeight w:val="684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Īss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ietvaros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plānoto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darbību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apraksts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mērķis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mērķa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grupa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darbības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pasākumi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kas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paredzēti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mērķa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mērķgrupas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sasniegšanai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9D10A8" w:rsidRDefault="009D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u w:val="single"/>
              </w:rPr>
              <w:lastRenderedPageBreak/>
              <w:t>Projekta</w:t>
            </w:r>
            <w:proofErr w:type="spellEnd"/>
            <w:r>
              <w:rPr>
                <w:rFonts w:ascii="Times New Roman" w:eastAsia="Times New Roman" w:hAnsi="Times New Roman"/>
                <w:b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u w:val="single"/>
              </w:rPr>
              <w:t>tēma</w:t>
            </w:r>
            <w:proofErr w:type="spellEnd"/>
            <w:r>
              <w:rPr>
                <w:rFonts w:ascii="Times New Roman" w:eastAsia="Times New Roman" w:hAnsi="Times New Roman"/>
                <w:b/>
                <w:u w:val="single"/>
              </w:rPr>
              <w:t>:</w:t>
            </w:r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Kultūras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mantojuma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attīstība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</w:rPr>
              <w:t>saglabāšana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</w:rPr>
              <w:t>digitalizēšana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</w:rPr>
              <w:t>izmantojot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tehnoloģijas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</w:rPr>
              <w:t>paplašināto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realitāti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(AR) un </w:t>
            </w:r>
            <w:proofErr w:type="spellStart"/>
            <w:r>
              <w:rPr>
                <w:rFonts w:ascii="Times New Roman" w:eastAsia="Times New Roman" w:hAnsi="Times New Roman"/>
              </w:rPr>
              <w:t>virtuālo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realitāte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(VR). </w:t>
            </w:r>
          </w:p>
          <w:p w:rsidR="009D10A8" w:rsidRDefault="009D10A8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  <w:p w:rsidR="009D10A8" w:rsidRDefault="004A57F4">
            <w:pPr>
              <w:widowControl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u w:val="single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u w:val="single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  <w:b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u w:val="single"/>
              </w:rPr>
              <w:t>mērķi</w:t>
            </w:r>
            <w:proofErr w:type="spellEnd"/>
            <w:r>
              <w:rPr>
                <w:rFonts w:ascii="Times New Roman" w:eastAsia="Times New Roman" w:hAnsi="Times New Roman"/>
                <w:b/>
                <w:u w:val="single"/>
              </w:rPr>
              <w:t xml:space="preserve">: </w:t>
            </w:r>
          </w:p>
          <w:p w:rsidR="009D10A8" w:rsidRDefault="004A57F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 xml:space="preserve">•  </w:t>
            </w:r>
            <w:proofErr w:type="spellStart"/>
            <w:r>
              <w:rPr>
                <w:rFonts w:ascii="Times New Roman" w:eastAsia="Times New Roman" w:hAnsi="Times New Roman"/>
              </w:rPr>
              <w:t>Politikas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</w:rPr>
              <w:t>plānu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</w:rPr>
              <w:t>noteikumu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labās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prakses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apmaiņa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lastRenderedPageBreak/>
              <w:t>kultūras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mantojuma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digitalizācijas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(AR,VR) </w:t>
            </w:r>
            <w:proofErr w:type="spellStart"/>
            <w:r>
              <w:rPr>
                <w:rFonts w:ascii="Times New Roman" w:eastAsia="Times New Roman" w:hAnsi="Times New Roman"/>
              </w:rPr>
              <w:t>jomā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to </w:t>
            </w:r>
            <w:proofErr w:type="spellStart"/>
            <w:r>
              <w:rPr>
                <w:rFonts w:ascii="Times New Roman" w:eastAsia="Times New Roman" w:hAnsi="Times New Roman"/>
              </w:rPr>
              <w:t>integrēšana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partneru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attīstības </w:t>
            </w:r>
            <w:proofErr w:type="spellStart"/>
            <w:r>
              <w:rPr>
                <w:rFonts w:ascii="Times New Roman" w:eastAsia="Times New Roman" w:hAnsi="Times New Roman"/>
              </w:rPr>
              <w:t>dokumentu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</w:rPr>
              <w:t>plānu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uzlabošanā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. </w:t>
            </w:r>
          </w:p>
          <w:p w:rsidR="009D10A8" w:rsidRDefault="004A57F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 xml:space="preserve">•  </w:t>
            </w:r>
            <w:proofErr w:type="spellStart"/>
            <w:r>
              <w:rPr>
                <w:rFonts w:ascii="Times New Roman" w:eastAsia="Times New Roman" w:hAnsi="Times New Roman"/>
              </w:rPr>
              <w:t>Risināt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valsts, reģionālās </w:t>
            </w:r>
            <w:proofErr w:type="spellStart"/>
            <w:r>
              <w:rPr>
                <w:rFonts w:ascii="Times New Roman" w:eastAsia="Times New Roman" w:hAnsi="Times New Roman"/>
              </w:rPr>
              <w:t>politikas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virzienus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kultūras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tūrisma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mantojuma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</w:rPr>
              <w:t>objek</w:t>
            </w:r>
            <w:r>
              <w:rPr>
                <w:rFonts w:ascii="Times New Roman" w:eastAsia="Times New Roman" w:hAnsi="Times New Roman"/>
              </w:rPr>
              <w:t>tu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veicināšanai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</w:rPr>
              <w:t>pamatojoties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uz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ilgtspējības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</w:rPr>
              <w:t>iekļaušanas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</w:rPr>
              <w:t>pieejamības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principiem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</w:rPr>
              <w:t>izmantojot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tehnoloģijas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</w:rPr>
              <w:t>konkrēti</w:t>
            </w:r>
            <w:proofErr w:type="spellEnd"/>
            <w:r>
              <w:rPr>
                <w:rFonts w:ascii="Times New Roman" w:eastAsia="Times New Roman" w:hAnsi="Times New Roman"/>
              </w:rPr>
              <w:t>, AR un VR.</w:t>
            </w:r>
          </w:p>
          <w:p w:rsidR="009D10A8" w:rsidRDefault="009D10A8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u w:val="single"/>
              </w:rPr>
            </w:pPr>
          </w:p>
          <w:p w:rsidR="009D10A8" w:rsidRDefault="004A57F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u w:val="single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u w:val="single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  <w:b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u w:val="single"/>
              </w:rPr>
              <w:t>galvenās</w:t>
            </w:r>
            <w:proofErr w:type="spellEnd"/>
            <w:r>
              <w:rPr>
                <w:rFonts w:ascii="Times New Roman" w:eastAsia="Times New Roman" w:hAnsi="Times New Roman"/>
                <w:b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u w:val="single"/>
              </w:rPr>
              <w:t>aktivitātes</w:t>
            </w:r>
            <w:proofErr w:type="spellEnd"/>
            <w:r>
              <w:rPr>
                <w:rFonts w:ascii="Times New Roman" w:eastAsia="Times New Roman" w:hAnsi="Times New Roman"/>
                <w:b/>
                <w:u w:val="single"/>
              </w:rPr>
              <w:t xml:space="preserve">: </w:t>
            </w:r>
          </w:p>
          <w:p w:rsidR="009D10A8" w:rsidRDefault="004A57F4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Novērtēt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un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salīdzināt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esošo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situāciju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pašreizējos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politikas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instrumentus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katrā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partnera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re</w:t>
            </w:r>
            <w:r>
              <w:rPr>
                <w:rFonts w:ascii="Times New Roman" w:eastAsia="Times New Roman" w:hAnsi="Times New Roman"/>
                <w:color w:val="000000"/>
              </w:rPr>
              <w:t>ģionā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kas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saistīti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ar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teritorijā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esošo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kultūras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mantojumu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ilgtspējīgu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kultūras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tūrismu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digitalizāciju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9D10A8" w:rsidRDefault="004A57F4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Identificēt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rīkus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un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pasākumus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kultūras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mantojuma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digitalizācijas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politikas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un atbalsta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sistēmas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uzlabošanai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9D10A8" w:rsidRDefault="004A57F4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Pilotprojektu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ieviešana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9D10A8" w:rsidRDefault="004A57F4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Izstrādāt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rīk</w:t>
            </w:r>
            <w:r>
              <w:rPr>
                <w:rFonts w:ascii="Times New Roman" w:eastAsia="Times New Roman" w:hAnsi="Times New Roman"/>
                <w:color w:val="000000"/>
              </w:rPr>
              <w:t>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komplekts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digitalizācijas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ieviešanai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9D10A8" w:rsidRDefault="004A57F4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Tematisko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semināru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organizēšana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9D10A8" w:rsidRDefault="004A57F4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Darba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grupu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organizēšana</w:t>
            </w:r>
            <w:proofErr w:type="spellEnd"/>
          </w:p>
          <w:p w:rsidR="009D10A8" w:rsidRDefault="004A57F4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Mācību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vizīšu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organizēšana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9D10A8" w:rsidRDefault="004A57F4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Ieinteresēto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pušu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sanāksmes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katrā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partnera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teritorijā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.  </w:t>
            </w:r>
          </w:p>
          <w:p w:rsidR="009D10A8" w:rsidRDefault="004A57F4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Publicitātes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aktivitātes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9D10A8" w:rsidRDefault="009D10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u w:val="single"/>
              </w:rPr>
              <w:t>Mērķa</w:t>
            </w:r>
            <w:proofErr w:type="spellEnd"/>
            <w:r>
              <w:rPr>
                <w:rFonts w:ascii="Times New Roman" w:eastAsia="Times New Roman" w:hAnsi="Times New Roman"/>
                <w:b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u w:val="single"/>
              </w:rPr>
              <w:t>grupas</w:t>
            </w:r>
            <w:proofErr w:type="spellEnd"/>
            <w:r>
              <w:rPr>
                <w:rFonts w:ascii="Times New Roman" w:eastAsia="Times New Roman" w:hAnsi="Times New Roman"/>
                <w:b/>
                <w:u w:val="singl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u w:val="single"/>
              </w:rPr>
              <w:t>iesaistītās</w:t>
            </w:r>
            <w:proofErr w:type="spellEnd"/>
            <w:r>
              <w:rPr>
                <w:rFonts w:ascii="Times New Roman" w:eastAsia="Times New Roman" w:hAnsi="Times New Roman"/>
                <w:b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u w:val="single"/>
              </w:rPr>
              <w:t>puses</w:t>
            </w:r>
            <w:proofErr w:type="spellEnd"/>
            <w:r>
              <w:rPr>
                <w:rFonts w:ascii="Times New Roman" w:eastAsia="Times New Roman" w:hAnsi="Times New Roman"/>
                <w:b/>
                <w:u w:val="single"/>
              </w:rPr>
              <w:t>:</w:t>
            </w:r>
            <w:r>
              <w:rPr>
                <w:rFonts w:ascii="Times New Roman" w:eastAsia="Times New Roman" w:hAnsi="Times New Roman"/>
              </w:rPr>
              <w:t xml:space="preserve"> </w:t>
            </w:r>
          </w:p>
          <w:p w:rsidR="009D10A8" w:rsidRDefault="004A57F4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Zemgales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pašvaldības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pašvaldību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tūrisma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kultūras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un ZPR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speciālisti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; </w:t>
            </w:r>
          </w:p>
          <w:p w:rsidR="009D10A8" w:rsidRDefault="004A57F4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Iedzīvotāji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viesi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tūristi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:rsidR="009D10A8" w:rsidRDefault="004A57F4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Kultūras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ministrija, Ekonomikas ministrija;</w:t>
            </w:r>
          </w:p>
          <w:p w:rsidR="009D10A8" w:rsidRDefault="004A57F4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Vietējās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kopienas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, NVO;</w:t>
            </w:r>
          </w:p>
          <w:p w:rsidR="009D10A8" w:rsidRDefault="004A57F4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Kultūras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mantojuma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objekti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, to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īpašnieki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:rsidR="009D10A8" w:rsidRDefault="004A57F4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Tūrisma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objekti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un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uzņēmēji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. </w:t>
            </w:r>
          </w:p>
          <w:p w:rsidR="009D10A8" w:rsidRDefault="009D10A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10A8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Īss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ietvaros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sasniedzamo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rezultātu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apraksts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iekārtas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būves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infrastruktūra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rokasgrāmatas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filmas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pētniecības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darbi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u.tml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.) </w:t>
            </w:r>
          </w:p>
          <w:p w:rsidR="009D10A8" w:rsidRDefault="009D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D10A8" w:rsidRDefault="004A57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rezultāti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Zemgales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 plānošanas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reģionā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:</w:t>
            </w:r>
          </w:p>
          <w:p w:rsidR="009D10A8" w:rsidRDefault="004A57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Pašreizējo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politikas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instrumentu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iespējamo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šķēršļu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virzītājspēku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novērtēšana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identificēšana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nepieciešamo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risinājumu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kartēšana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iespēju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ierobežojumu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ieviesto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risinājumu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identificēšana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iesaistītajās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valstīs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reģionos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kultūras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mantojuma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digitali</w:t>
            </w:r>
            <w:r>
              <w:rPr>
                <w:rFonts w:ascii="Times New Roman" w:eastAsia="Times New Roman" w:hAnsi="Times New Roman"/>
                <w:color w:val="000000"/>
              </w:rPr>
              <w:t>zācijai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:rsidR="009D10A8" w:rsidRDefault="004A57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Izstrādāt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vai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precizēt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Zemgales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plānošanas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reģiona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Attīstības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programmas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apakš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aktivitāšu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uzlabošanu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, </w:t>
            </w:r>
          </w:p>
          <w:p w:rsidR="009D10A8" w:rsidRDefault="004A57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Ieinteresēto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pušu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sanāksmju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organizēšana</w:t>
            </w:r>
            <w:proofErr w:type="spellEnd"/>
          </w:p>
          <w:p w:rsidR="009D10A8" w:rsidRDefault="004A57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Tematisko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semināru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organizēšana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9D10A8" w:rsidRDefault="004A57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Darba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grupu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organizēšana</w:t>
            </w:r>
            <w:proofErr w:type="spellEnd"/>
          </w:p>
          <w:p w:rsidR="009D10A8" w:rsidRDefault="004A57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- Mācību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vizīšu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organizēšana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9D10A8" w:rsidRDefault="004A57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Publi</w:t>
            </w:r>
            <w:r>
              <w:rPr>
                <w:rFonts w:ascii="Times New Roman" w:eastAsia="Times New Roman" w:hAnsi="Times New Roman"/>
                <w:color w:val="000000"/>
              </w:rPr>
              <w:t>citātes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pasākumi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. </w:t>
            </w:r>
          </w:p>
          <w:p w:rsidR="009D10A8" w:rsidRDefault="004A57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Sadarbības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stiprināšana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ar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nacionālā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līmeņa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iesaistītajām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pusēm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– KM</w:t>
            </w: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,EM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 xml:space="preserve">. </w:t>
            </w:r>
          </w:p>
        </w:tc>
      </w:tr>
      <w:tr w:rsidR="009D10A8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sasaiste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ar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nozares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politikas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plānošanas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dokumentiem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nozares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politikas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ieviešanu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atsauces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uz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politikas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plānošanas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dokumentiem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normatīvajiem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aktiem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vadlīnijām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tml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.), t.sk.,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kā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plānotie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rezultāti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tiks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izmantoti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varēs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tikt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izmantoti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vai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sekmēs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nozares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politikas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ieviešanu</w:t>
            </w:r>
            <w:proofErr w:type="spellEnd"/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D10A8" w:rsidRDefault="004A57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Projekts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atbilst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sekojošiem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 xml:space="preserve"> plānošanas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dokumentiem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:</w:t>
            </w:r>
          </w:p>
          <w:p w:rsidR="009D10A8" w:rsidRDefault="009D10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  <w:p w:rsidR="009D10A8" w:rsidRDefault="004A57F4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u w:val="single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Zemgales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plānošanas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reģiona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Attīstības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Programmas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2021-2027</w:t>
            </w: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,  3.prioritātei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 xml:space="preserve"> “Uzņēmumu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izaugsme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konkurētspēja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” un 7.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prioritātei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“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Kultūrvide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indentitāte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”</w:t>
            </w:r>
          </w:p>
          <w:p w:rsidR="009D10A8" w:rsidRDefault="004A57F4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Kultūrpolitikas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pamatnostādnēm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2022.-2027.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gadam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Kultūrvalsts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".</w:t>
            </w:r>
          </w:p>
          <w:p w:rsidR="009D10A8" w:rsidRDefault="009D10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</w:p>
          <w:p w:rsidR="009D10A8" w:rsidRDefault="004A57F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u w:val="single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  <w:b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u w:val="single"/>
              </w:rPr>
              <w:t>rezultāti</w:t>
            </w:r>
            <w:proofErr w:type="spellEnd"/>
            <w:r>
              <w:rPr>
                <w:rFonts w:ascii="Times New Roman" w:eastAsia="Times New Roman" w:hAnsi="Times New Roman"/>
                <w:b/>
                <w:u w:val="single"/>
              </w:rPr>
              <w:t>:</w:t>
            </w:r>
            <w:r>
              <w:rPr>
                <w:rFonts w:ascii="Times New Roman" w:eastAsia="Times New Roman" w:hAnsi="Times New Roman"/>
                <w:b/>
              </w:rPr>
              <w:t xml:space="preserve"> </w:t>
            </w:r>
          </w:p>
          <w:p w:rsidR="009D10A8" w:rsidRDefault="004A57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gaitā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iegūtos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rezultātus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</w:rPr>
              <w:t>pieredzi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varēs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izmantot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visas </w:t>
            </w:r>
            <w:proofErr w:type="spellStart"/>
            <w:r>
              <w:rPr>
                <w:rFonts w:ascii="Times New Roman" w:eastAsia="Times New Roman" w:hAnsi="Times New Roman"/>
              </w:rPr>
              <w:t>iesaistītās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puses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</w:rPr>
              <w:t>pašvaldības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</w:rPr>
              <w:t>uzņēmēji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savā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nākotnes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darbības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plānošanā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savās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jomās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rezultātā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Zemgales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plānošanas reģions </w:t>
            </w:r>
            <w:proofErr w:type="spellStart"/>
            <w:r>
              <w:rPr>
                <w:rFonts w:ascii="Times New Roman" w:eastAsia="Times New Roman" w:hAnsi="Times New Roman"/>
              </w:rPr>
              <w:t>precizēs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</w:rPr>
              <w:t>papildinās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vai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mainīs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Reģionālās attīstības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programmas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(2021-2027) </w:t>
            </w:r>
            <w:proofErr w:type="spellStart"/>
            <w:r>
              <w:rPr>
                <w:rFonts w:ascii="Times New Roman" w:eastAsia="Times New Roman" w:hAnsi="Times New Roman"/>
              </w:rPr>
              <w:t>pasākumus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un/</w:t>
            </w:r>
            <w:proofErr w:type="spellStart"/>
            <w:r>
              <w:rPr>
                <w:rFonts w:ascii="Times New Roman" w:eastAsia="Times New Roman" w:hAnsi="Times New Roman"/>
              </w:rPr>
              <w:t>vai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apakšpasākumus</w:t>
            </w:r>
            <w:proofErr w:type="spellEnd"/>
            <w:r>
              <w:rPr>
                <w:rFonts w:ascii="Times New Roman" w:eastAsia="Times New Roman" w:hAnsi="Times New Roman"/>
              </w:rPr>
              <w:t>.</w:t>
            </w:r>
          </w:p>
        </w:tc>
      </w:tr>
      <w:tr w:rsidR="009D10A8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idejas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iesniedzēja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ieguvums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īstenojot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projektu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pamatojumu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plānotajām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darbībām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iegūstamās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zināšanas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tehniskais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nodrošinājums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u.tml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D10A8" w:rsidRDefault="004A57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u w:val="single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  <w:b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u w:val="single"/>
              </w:rPr>
              <w:t>rezultātā</w:t>
            </w:r>
            <w:proofErr w:type="spellEnd"/>
            <w:r>
              <w:rPr>
                <w:rFonts w:ascii="Times New Roman" w:eastAsia="Times New Roman" w:hAnsi="Times New Roman"/>
                <w:b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u w:val="single"/>
              </w:rPr>
              <w:t>Zemgales</w:t>
            </w:r>
            <w:proofErr w:type="spellEnd"/>
            <w:r>
              <w:rPr>
                <w:rFonts w:ascii="Times New Roman" w:eastAsia="Times New Roman" w:hAnsi="Times New Roman"/>
                <w:b/>
                <w:u w:val="single"/>
              </w:rPr>
              <w:t xml:space="preserve"> plānošanas reģions:</w:t>
            </w:r>
          </w:p>
          <w:p w:rsidR="009D10A8" w:rsidRDefault="004A57F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Īstenojot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projektu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</w:rPr>
              <w:t>Zemgales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Plānošanas </w:t>
            </w:r>
            <w:proofErr w:type="spellStart"/>
            <w:r>
              <w:rPr>
                <w:rFonts w:ascii="Times New Roman" w:eastAsia="Times New Roman" w:hAnsi="Times New Roman"/>
              </w:rPr>
              <w:t>reģiona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darbiniekiem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būs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iespēja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paaugstināt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savu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kapacitāti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tūrisma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</w:rPr>
              <w:t>kultūras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plānošanas </w:t>
            </w:r>
            <w:proofErr w:type="spellStart"/>
            <w:r>
              <w:rPr>
                <w:rFonts w:ascii="Times New Roman" w:eastAsia="Times New Roman" w:hAnsi="Times New Roman"/>
              </w:rPr>
              <w:t>jomā</w:t>
            </w:r>
            <w:proofErr w:type="spellEnd"/>
            <w:r>
              <w:rPr>
                <w:rFonts w:ascii="Times New Roman" w:eastAsia="Times New Roman" w:hAnsi="Times New Roman"/>
              </w:rPr>
              <w:t>.</w:t>
            </w:r>
          </w:p>
          <w:p w:rsidR="009D10A8" w:rsidRDefault="004A57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rezultātā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Zemgales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plānošanas reģions </w:t>
            </w:r>
            <w:proofErr w:type="spellStart"/>
            <w:r>
              <w:rPr>
                <w:rFonts w:ascii="Times New Roman" w:eastAsia="Times New Roman" w:hAnsi="Times New Roman"/>
              </w:rPr>
              <w:t>precizēs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</w:rPr>
              <w:t>papildinās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vai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mainīs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Reģionālās attīstības </w:t>
            </w:r>
            <w:proofErr w:type="spellStart"/>
            <w:r>
              <w:rPr>
                <w:rFonts w:ascii="Times New Roman" w:eastAsia="Times New Roman" w:hAnsi="Times New Roman"/>
              </w:rPr>
              <w:t>programmas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(202</w:t>
            </w:r>
            <w:r>
              <w:rPr>
                <w:rFonts w:ascii="Times New Roman" w:eastAsia="Times New Roman" w:hAnsi="Times New Roman"/>
              </w:rPr>
              <w:t xml:space="preserve">1-2027) </w:t>
            </w:r>
            <w:proofErr w:type="spellStart"/>
            <w:r>
              <w:rPr>
                <w:rFonts w:ascii="Times New Roman" w:eastAsia="Times New Roman" w:hAnsi="Times New Roman"/>
              </w:rPr>
              <w:t>pasākumus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un/</w:t>
            </w:r>
            <w:proofErr w:type="spellStart"/>
            <w:r>
              <w:rPr>
                <w:rFonts w:ascii="Times New Roman" w:eastAsia="Times New Roman" w:hAnsi="Times New Roman"/>
              </w:rPr>
              <w:t>vai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apakšpasākumus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</w:rPr>
              <w:t>kā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arī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apkopos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datus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</w:rPr>
              <w:t>pieredzi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</w:rPr>
              <w:t>labo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praksi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</w:rPr>
              <w:t>stiprinās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sadarbību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ar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Eiropas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valstu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reģioniem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</w:rPr>
              <w:t>iesaistītajām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institūcijām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šajā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jomā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. </w:t>
            </w:r>
          </w:p>
        </w:tc>
      </w:tr>
      <w:tr w:rsidR="009D10A8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idejas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sasaiste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(t.sk.,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demarkācija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papildinātība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ar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citiem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zsāktajiem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vai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īstenotiem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projektiem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attiecīgajā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sfērā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īss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apraksts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par to,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piedāvātais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projekts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atšķiras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vai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papildina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citus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uzsāktos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īstenotos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projektus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D10A8" w:rsidRDefault="004A57F4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īstenošanas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rezultātā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Zemgales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plānošanas reģions </w:t>
            </w:r>
            <w:proofErr w:type="spellStart"/>
            <w:r>
              <w:rPr>
                <w:rFonts w:ascii="Times New Roman" w:eastAsia="Times New Roman" w:hAnsi="Times New Roman"/>
              </w:rPr>
              <w:t>īstenotu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Attīstības </w:t>
            </w:r>
            <w:proofErr w:type="spellStart"/>
            <w:r>
              <w:rPr>
                <w:rFonts w:ascii="Times New Roman" w:eastAsia="Times New Roman" w:hAnsi="Times New Roman"/>
              </w:rPr>
              <w:t>Programmas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2021-2027,  </w:t>
            </w:r>
            <w:r>
              <w:rPr>
                <w:rFonts w:ascii="Times New Roman" w:eastAsia="Times New Roman" w:hAnsi="Times New Roman"/>
                <w:b/>
              </w:rPr>
              <w:t>3.prioritātes</w:t>
            </w:r>
            <w:r>
              <w:rPr>
                <w:rFonts w:ascii="Times New Roman" w:eastAsia="Times New Roman" w:hAnsi="Times New Roman"/>
              </w:rPr>
              <w:t xml:space="preserve"> “Uzņēmumu </w:t>
            </w:r>
            <w:proofErr w:type="spellStart"/>
            <w:r>
              <w:rPr>
                <w:rFonts w:ascii="Times New Roman" w:eastAsia="Times New Roman" w:hAnsi="Times New Roman"/>
              </w:rPr>
              <w:t>izaugsme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</w:rPr>
              <w:t>konkurētspēja</w:t>
            </w:r>
            <w:proofErr w:type="spellEnd"/>
            <w:r>
              <w:rPr>
                <w:rFonts w:ascii="Times New Roman" w:eastAsia="Times New Roman" w:hAnsi="Times New Roman"/>
              </w:rPr>
              <w:t>”,</w:t>
            </w:r>
            <w:r>
              <w:t xml:space="preserve"> </w:t>
            </w:r>
          </w:p>
          <w:p w:rsidR="009D10A8" w:rsidRDefault="004A57F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rīcības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virziena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3.6. ”Tūrisma </w:t>
            </w:r>
            <w:proofErr w:type="spellStart"/>
            <w:r>
              <w:rPr>
                <w:rFonts w:ascii="Times New Roman" w:eastAsia="Times New Roman" w:hAnsi="Times New Roman"/>
              </w:rPr>
              <w:t>produktu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</w:rPr>
              <w:t>pakalpojumu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piedāvājuma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</w:rPr>
              <w:t>konkurētspējas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veicināšana</w:t>
            </w:r>
            <w:proofErr w:type="spellEnd"/>
            <w:r>
              <w:rPr>
                <w:rFonts w:ascii="Times New Roman" w:eastAsia="Times New Roman" w:hAnsi="Times New Roman"/>
              </w:rPr>
              <w:t>”</w:t>
            </w:r>
          </w:p>
          <w:p w:rsidR="009D10A8" w:rsidRDefault="004A57F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rīc</w:t>
            </w:r>
            <w:r>
              <w:rPr>
                <w:rFonts w:ascii="Times New Roman" w:eastAsia="Times New Roman" w:hAnsi="Times New Roman"/>
              </w:rPr>
              <w:t>ībai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3.6.2. “</w:t>
            </w:r>
            <w:proofErr w:type="spellStart"/>
            <w:r>
              <w:rPr>
                <w:rFonts w:ascii="Times New Roman" w:eastAsia="Times New Roman" w:hAnsi="Times New Roman"/>
              </w:rPr>
              <w:t>Veicināt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Zemgales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tūrisma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produktu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</w:rPr>
              <w:t>pakalpojumu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dažādību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</w:rPr>
              <w:t>attīstību</w:t>
            </w:r>
            <w:proofErr w:type="spellEnd"/>
            <w:r>
              <w:rPr>
                <w:rFonts w:ascii="Times New Roman" w:eastAsia="Times New Roman" w:hAnsi="Times New Roman"/>
              </w:rPr>
              <w:t>”</w:t>
            </w:r>
          </w:p>
          <w:p w:rsidR="009D10A8" w:rsidRDefault="004A57F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aktivitātei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3.6.2.8. “</w:t>
            </w:r>
            <w:proofErr w:type="spellStart"/>
            <w:r>
              <w:rPr>
                <w:rFonts w:ascii="Times New Roman" w:eastAsia="Times New Roman" w:hAnsi="Times New Roman"/>
              </w:rPr>
              <w:t>Veicināt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Zemgales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tūrisma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produktu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</w:rPr>
              <w:t>pakalpojumu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digitalizāciju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(QR </w:t>
            </w:r>
            <w:proofErr w:type="spellStart"/>
            <w:r>
              <w:rPr>
                <w:rFonts w:ascii="Times New Roman" w:eastAsia="Times New Roman" w:hAnsi="Times New Roman"/>
              </w:rPr>
              <w:t>kodi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</w:rPr>
              <w:t>audiogidi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</w:rPr>
              <w:t>apmeklētāju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uzskaite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</w:rPr>
              <w:t>virtuālās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realitātes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u.c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</w:rPr>
              <w:t>izmantošana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</w:rPr>
              <w:t>i</w:t>
            </w:r>
            <w:r>
              <w:rPr>
                <w:rFonts w:ascii="Times New Roman" w:eastAsia="Times New Roman" w:hAnsi="Times New Roman"/>
              </w:rPr>
              <w:t>egādes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iespējas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</w:rPr>
              <w:t>apmācības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</w:rPr>
              <w:t>uzņēmēju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digitalizācija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</w:rPr>
              <w:t>labās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prakses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</w:rPr>
              <w:t>datu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vākšana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</w:rPr>
              <w:t>analīzes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veikšana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</w:rPr>
              <w:t>viedie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risinājumi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</w:rPr>
              <w:t>u.c</w:t>
            </w:r>
            <w:proofErr w:type="spellEnd"/>
            <w:r>
              <w:rPr>
                <w:rFonts w:ascii="Times New Roman" w:eastAsia="Times New Roman" w:hAnsi="Times New Roman"/>
              </w:rPr>
              <w:t>.)”</w:t>
            </w:r>
          </w:p>
          <w:p w:rsidR="009D10A8" w:rsidRDefault="009D10A8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  <w:p w:rsidR="009D10A8" w:rsidRDefault="004A57F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7.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prioritātes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“</w:t>
            </w:r>
            <w:proofErr w:type="spellStart"/>
            <w:r>
              <w:rPr>
                <w:rFonts w:ascii="Times New Roman" w:eastAsia="Times New Roman" w:hAnsi="Times New Roman"/>
              </w:rPr>
              <w:t>Kultūrvide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</w:rPr>
              <w:t>identitāte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” </w:t>
            </w:r>
          </w:p>
          <w:p w:rsidR="009D10A8" w:rsidRDefault="004A57F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rīcības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virziena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7.2. ”</w:t>
            </w:r>
            <w:proofErr w:type="spellStart"/>
            <w:r>
              <w:rPr>
                <w:rFonts w:ascii="Times New Roman" w:eastAsia="Times New Roman" w:hAnsi="Times New Roman"/>
              </w:rPr>
              <w:t>Kultūras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daudzveidības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</w:rPr>
              <w:t>kultūrtelpu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dažādības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stiprināšana</w:t>
            </w:r>
            <w:proofErr w:type="spellEnd"/>
            <w:r>
              <w:rPr>
                <w:rFonts w:ascii="Times New Roman" w:eastAsia="Times New Roman" w:hAnsi="Times New Roman"/>
              </w:rPr>
              <w:t>”</w:t>
            </w:r>
          </w:p>
          <w:p w:rsidR="009D10A8" w:rsidRDefault="004A57F4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rīcībai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7.2.4. “</w:t>
            </w:r>
            <w:proofErr w:type="spellStart"/>
            <w:r>
              <w:rPr>
                <w:rFonts w:ascii="Times New Roman" w:eastAsia="Times New Roman" w:hAnsi="Times New Roman"/>
              </w:rPr>
              <w:t>Veicināt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moderno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IT </w:t>
            </w:r>
            <w:proofErr w:type="spellStart"/>
            <w:r>
              <w:rPr>
                <w:rFonts w:ascii="Times New Roman" w:eastAsia="Times New Roman" w:hAnsi="Times New Roman"/>
              </w:rPr>
              <w:t>risinājumu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</w:rPr>
              <w:t>tehnoloģiju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pielietojumu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kultūras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mantojuma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saglabāšanai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</w:rPr>
              <w:t>kultūras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produktu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</w:rPr>
              <w:t>pakalpojumu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attīstībai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” </w:t>
            </w:r>
          </w:p>
          <w:p w:rsidR="009D10A8" w:rsidRDefault="009D10A8">
            <w:pPr>
              <w:spacing w:after="0" w:line="360" w:lineRule="auto"/>
              <w:jc w:val="both"/>
              <w:rPr>
                <w:rFonts w:ascii="Times New Roman" w:eastAsia="Times New Roman" w:hAnsi="Times New Roman"/>
              </w:rPr>
            </w:pPr>
          </w:p>
          <w:p w:rsidR="009D10A8" w:rsidRDefault="004A57F4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FF0000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Līdzīga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mērķa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ieviešanā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reģionam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nav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bijis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. </w:t>
            </w:r>
          </w:p>
        </w:tc>
      </w:tr>
      <w:tr w:rsidR="009D10A8">
        <w:trPr>
          <w:trHeight w:val="716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idejas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iesniedzēja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funkcija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kas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tiek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nodrošināta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un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kapacitāte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īstenojot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projektu</w:t>
            </w:r>
            <w:proofErr w:type="spellEnd"/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Zemgales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plānošanas reģions </w:t>
            </w:r>
            <w:proofErr w:type="spellStart"/>
            <w:r>
              <w:rPr>
                <w:rFonts w:ascii="Times New Roman" w:eastAsia="Times New Roman" w:hAnsi="Times New Roman"/>
              </w:rPr>
              <w:t>nodrošinās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Reģionālās attīstības </w:t>
            </w:r>
            <w:proofErr w:type="spellStart"/>
            <w:r>
              <w:rPr>
                <w:rFonts w:ascii="Times New Roman" w:eastAsia="Times New Roman" w:hAnsi="Times New Roman"/>
              </w:rPr>
              <w:t>likumā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noteikto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funkciju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</w:rPr>
              <w:t>Izstrādāt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</w:rPr>
              <w:t>īstenot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projektus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reģionālās attīstības atbalsta </w:t>
            </w:r>
            <w:proofErr w:type="spellStart"/>
            <w:r>
              <w:rPr>
                <w:rFonts w:ascii="Times New Roman" w:eastAsia="Times New Roman" w:hAnsi="Times New Roman"/>
              </w:rPr>
              <w:t>pasākumu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ietvaros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. </w:t>
            </w:r>
          </w:p>
          <w:p w:rsidR="009D10A8" w:rsidRDefault="004A57F4">
            <w:pPr>
              <w:widowControl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Projektā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plānotās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aktivitātes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palīdzēs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sasniegt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Zemgales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plānošanas </w:t>
            </w:r>
            <w:proofErr w:type="spellStart"/>
            <w:r>
              <w:rPr>
                <w:rFonts w:ascii="Times New Roman" w:eastAsia="Times New Roman" w:hAnsi="Times New Roman"/>
              </w:rPr>
              <w:t>reģiona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attīstības </w:t>
            </w:r>
            <w:proofErr w:type="spellStart"/>
            <w:r>
              <w:rPr>
                <w:rFonts w:ascii="Times New Roman" w:eastAsia="Times New Roman" w:hAnsi="Times New Roman"/>
              </w:rPr>
              <w:t>programmā</w:t>
            </w:r>
            <w:proofErr w:type="spellEnd"/>
          </w:p>
          <w:p w:rsidR="009D10A8" w:rsidRDefault="004A57F4">
            <w:pPr>
              <w:widowControl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nospraustos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mērķus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. </w:t>
            </w:r>
          </w:p>
        </w:tc>
      </w:tr>
      <w:tr w:rsidR="009D10A8">
        <w:trPr>
          <w:trHeight w:val="734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ietvaros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plānotā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sadarbība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norādīt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informāciju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idejas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iesniedzējs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vadošais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sadarbības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partneris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īstenošanā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)/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part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neri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un to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loma</w:t>
            </w:r>
            <w:proofErr w:type="spellEnd"/>
          </w:p>
          <w:p w:rsidR="009D10A8" w:rsidRDefault="009D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Vadošais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partneris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</w:rPr>
              <w:t>Oestes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intermunicipālā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pašvaldība, </w:t>
            </w:r>
            <w:proofErr w:type="spellStart"/>
            <w:r>
              <w:rPr>
                <w:rFonts w:ascii="Times New Roman" w:eastAsia="Times New Roman" w:hAnsi="Times New Roman"/>
              </w:rPr>
              <w:t>Portugāle</w:t>
            </w:r>
            <w:proofErr w:type="spellEnd"/>
            <w:r>
              <w:rPr>
                <w:rFonts w:ascii="Times New Roman" w:eastAsia="Times New Roman" w:hAnsi="Times New Roman"/>
              </w:rPr>
              <w:t>.</w:t>
            </w:r>
          </w:p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Partneri – </w:t>
            </w:r>
          </w:p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Zemgales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plānošanas reģions, </w:t>
            </w:r>
            <w:proofErr w:type="spellStart"/>
            <w:r>
              <w:rPr>
                <w:rFonts w:ascii="Times New Roman" w:eastAsia="Times New Roman" w:hAnsi="Times New Roman"/>
              </w:rPr>
              <w:t>Latvija</w:t>
            </w:r>
            <w:proofErr w:type="spellEnd"/>
            <w:r>
              <w:rPr>
                <w:rFonts w:ascii="Times New Roman" w:eastAsia="Times New Roman" w:hAnsi="Times New Roman"/>
              </w:rPr>
              <w:t>,</w:t>
            </w:r>
          </w:p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Reģionālā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tūrisma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vienība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</w:rPr>
              <w:t>Portugāle</w:t>
            </w:r>
            <w:proofErr w:type="spellEnd"/>
          </w:p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Asociācija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“</w:t>
            </w:r>
            <w:proofErr w:type="spellStart"/>
            <w:r>
              <w:rPr>
                <w:rFonts w:ascii="Times New Roman" w:eastAsia="Times New Roman" w:hAnsi="Times New Roman"/>
              </w:rPr>
              <w:t>Polijas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gotikas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pilis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”, </w:t>
            </w:r>
            <w:proofErr w:type="spellStart"/>
            <w:r>
              <w:rPr>
                <w:rFonts w:ascii="Times New Roman" w:eastAsia="Times New Roman" w:hAnsi="Times New Roman"/>
              </w:rPr>
              <w:t>Polija</w:t>
            </w:r>
            <w:proofErr w:type="spellEnd"/>
          </w:p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Biedrība “</w:t>
            </w:r>
            <w:proofErr w:type="spellStart"/>
            <w:r>
              <w:rPr>
                <w:rFonts w:ascii="Times New Roman" w:eastAsia="Times New Roman" w:hAnsi="Times New Roman"/>
              </w:rPr>
              <w:t>Creare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Fundation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”, </w:t>
            </w:r>
            <w:proofErr w:type="spellStart"/>
            <w:r>
              <w:rPr>
                <w:rFonts w:ascii="Times New Roman" w:eastAsia="Times New Roman" w:hAnsi="Times New Roman"/>
              </w:rPr>
              <w:t>Nīderlande</w:t>
            </w:r>
            <w:proofErr w:type="spellEnd"/>
          </w:p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Un </w:t>
            </w:r>
            <w:proofErr w:type="spellStart"/>
            <w:r>
              <w:rPr>
                <w:rFonts w:ascii="Times New Roman" w:eastAsia="Times New Roman" w:hAnsi="Times New Roman"/>
              </w:rPr>
              <w:t>citi</w:t>
            </w:r>
            <w:proofErr w:type="spellEnd"/>
          </w:p>
        </w:tc>
      </w:tr>
      <w:tr w:rsidR="009D10A8">
        <w:trPr>
          <w:trHeight w:val="462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Finansējuma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avots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(fonds)</w:t>
            </w:r>
          </w:p>
          <w:p w:rsidR="009D10A8" w:rsidRDefault="009D10A8">
            <w:pPr>
              <w:widowControl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INTERREG EUROPE </w:t>
            </w:r>
            <w:proofErr w:type="spellStart"/>
            <w:r>
              <w:rPr>
                <w:rFonts w:ascii="Times New Roman" w:eastAsia="Times New Roman" w:hAnsi="Times New Roman"/>
              </w:rPr>
              <w:t>programma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2021.-2027.gadam</w:t>
            </w:r>
          </w:p>
        </w:tc>
      </w:tr>
      <w:tr w:rsidR="009D10A8">
        <w:trPr>
          <w:trHeight w:val="510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41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kopējais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indikatīvais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finansējums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(EUR)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programmas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līdzfinansējums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plus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pašu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līdzfinansējuma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daļa), no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2,000,000</w:t>
            </w:r>
          </w:p>
        </w:tc>
      </w:tr>
      <w:tr w:rsidR="009D10A8">
        <w:trPr>
          <w:trHeight w:val="510"/>
        </w:trPr>
        <w:tc>
          <w:tcPr>
            <w:tcW w:w="516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9D1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4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idejas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iesniedzēja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budžeta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daļas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kopsumma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projektā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(EUR), no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300,000</w:t>
            </w:r>
          </w:p>
        </w:tc>
      </w:tr>
      <w:tr w:rsidR="009D10A8">
        <w:trPr>
          <w:trHeight w:val="456"/>
        </w:trPr>
        <w:tc>
          <w:tcPr>
            <w:tcW w:w="516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9D1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4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Programmas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līdzfinansējuma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daļa (EUR)</w:t>
            </w:r>
          </w:p>
          <w:p w:rsidR="009D10A8" w:rsidRDefault="009D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222222"/>
                <w:highlight w:val="white"/>
              </w:rPr>
              <w:t>240,000</w:t>
            </w:r>
          </w:p>
        </w:tc>
      </w:tr>
      <w:tr w:rsidR="009D10A8">
        <w:trPr>
          <w:trHeight w:val="406"/>
        </w:trPr>
        <w:tc>
          <w:tcPr>
            <w:tcW w:w="516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9D1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Pašu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līdzfinansējuma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daļa (EUR)</w:t>
            </w:r>
          </w:p>
          <w:p w:rsidR="009D10A8" w:rsidRDefault="009D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222222"/>
                <w:highlight w:val="white"/>
              </w:rPr>
              <w:t>60,000</w:t>
            </w:r>
          </w:p>
        </w:tc>
      </w:tr>
      <w:tr w:rsidR="009D10A8">
        <w:trPr>
          <w:trHeight w:val="659"/>
        </w:trPr>
        <w:tc>
          <w:tcPr>
            <w:tcW w:w="516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9D1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No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pašu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līdzfinansējuma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daļas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nepieciešamais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valsts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budžeta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līdzfinansējums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(EUR)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222222"/>
                <w:highlight w:val="white"/>
              </w:rPr>
              <w:t>60,000</w:t>
            </w:r>
          </w:p>
        </w:tc>
      </w:tr>
      <w:tr w:rsidR="009D10A8">
        <w:trPr>
          <w:trHeight w:val="525"/>
        </w:trPr>
        <w:tc>
          <w:tcPr>
            <w:tcW w:w="516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9D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No valsts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budžeta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nepieciešamā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dotācija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priekšfinansējuma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nodrošināšanai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(EUR)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300,000</w:t>
            </w:r>
          </w:p>
        </w:tc>
      </w:tr>
      <w:tr w:rsidR="009D10A8">
        <w:trPr>
          <w:trHeight w:val="525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Indikatīvais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ī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stenošanas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laiks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(no -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līdz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2023.gada </w:t>
            </w:r>
            <w:proofErr w:type="spellStart"/>
            <w:r>
              <w:rPr>
                <w:rFonts w:ascii="Times New Roman" w:eastAsia="Times New Roman" w:hAnsi="Times New Roman"/>
              </w:rPr>
              <w:t>janvāris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– 2026.gada </w:t>
            </w:r>
            <w:proofErr w:type="spellStart"/>
            <w:r>
              <w:rPr>
                <w:rFonts w:ascii="Times New Roman" w:eastAsia="Times New Roman" w:hAnsi="Times New Roman"/>
              </w:rPr>
              <w:t>decembris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(4 </w:t>
            </w:r>
            <w:proofErr w:type="spellStart"/>
            <w:r>
              <w:rPr>
                <w:rFonts w:ascii="Times New Roman" w:eastAsia="Times New Roman" w:hAnsi="Times New Roman"/>
              </w:rPr>
              <w:t>gadi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</w:tr>
      <w:tr w:rsidR="009D10A8">
        <w:trPr>
          <w:trHeight w:val="525"/>
        </w:trPr>
        <w:tc>
          <w:tcPr>
            <w:tcW w:w="5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rezultātu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ilgtspējas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nodrošināšana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un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cik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liels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finansējums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būs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nepieciešams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rezultātu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uzturēšanai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t.i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uzturēšanas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izdevumi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un to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finansēšanas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avots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D10A8" w:rsidRDefault="004A57F4">
            <w:pPr>
              <w:widowControl/>
              <w:spacing w:after="0" w:line="360" w:lineRule="auto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Papildus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izmaksas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projekta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rezultātu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uzturēšana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neprasa</w:t>
            </w:r>
            <w:proofErr w:type="spellEnd"/>
            <w:r>
              <w:rPr>
                <w:rFonts w:ascii="Times New Roman" w:eastAsia="Times New Roman" w:hAnsi="Times New Roman"/>
              </w:rPr>
              <w:t>.</w:t>
            </w:r>
          </w:p>
        </w:tc>
      </w:tr>
    </w:tbl>
    <w:p w:rsidR="009D10A8" w:rsidRDefault="009D10A8">
      <w:pPr>
        <w:widowControl/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9D10A8" w:rsidRDefault="004A57F4">
      <w:pPr>
        <w:widowControl/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/>
          <w:sz w:val="24"/>
          <w:szCs w:val="24"/>
        </w:rPr>
        <w:t xml:space="preserve">ZPR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izpilddirektors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V. VEIPS</w:t>
      </w:r>
    </w:p>
    <w:sectPr w:rsidR="009D10A8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60DCA"/>
    <w:multiLevelType w:val="multilevel"/>
    <w:tmpl w:val="6B843A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74C15E0"/>
    <w:multiLevelType w:val="multilevel"/>
    <w:tmpl w:val="E56277EC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4C2744B4"/>
    <w:multiLevelType w:val="multilevel"/>
    <w:tmpl w:val="BBBCC9E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0A8"/>
    <w:rsid w:val="004A57F4"/>
    <w:rsid w:val="009D1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CFFE2C-BB57-4753-9D32-66B6A5279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lv-LV" w:eastAsia="lv-LV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50C4"/>
    <w:rPr>
      <w:rFonts w:cs="Times New Roman"/>
      <w:lang w:val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uiPriority w:val="99"/>
    <w:unhideWhenUsed/>
    <w:rsid w:val="00032CEE"/>
    <w:rPr>
      <w:color w:val="0000FF"/>
      <w:u w:val="single"/>
    </w:rPr>
  </w:style>
  <w:style w:type="paragraph" w:styleId="ListParagraph">
    <w:name w:val="List Paragraph"/>
    <w:aliases w:val="1st level - Bullet List Paragraph,Paragrafo elenco,List Paragraph1,List Paragraph11,Lettre d'introduction,Medium Grid 1 - Accent 21,Normal bullet 2,Bullet list,Numbered List,Paragraphe de liste 2,Reference list,Paragraph,Bullet EY,2"/>
    <w:basedOn w:val="Normal"/>
    <w:link w:val="ListParagraphChar"/>
    <w:uiPriority w:val="34"/>
    <w:qFormat/>
    <w:rsid w:val="00B7487F"/>
    <w:pPr>
      <w:widowControl/>
      <w:spacing w:after="120" w:line="240" w:lineRule="auto"/>
      <w:ind w:left="720"/>
      <w:contextualSpacing/>
    </w:pPr>
    <w:rPr>
      <w:rFonts w:eastAsia="Times New Roman"/>
      <w:lang w:val="nb-NO"/>
    </w:rPr>
  </w:style>
  <w:style w:type="character" w:customStyle="1" w:styleId="ListParagraphChar">
    <w:name w:val="List Paragraph Char"/>
    <w:aliases w:val="1st level - Bullet List Paragraph Char,Paragrafo elenco Char,List Paragraph1 Char,List Paragraph11 Char,Lettre d'introduction Char,Medium Grid 1 - Accent 21 Char,Normal bullet 2 Char,Bullet list Char,Numbered List Char,Paragraph Char"/>
    <w:link w:val="ListParagraph"/>
    <w:uiPriority w:val="34"/>
    <w:qFormat/>
    <w:locked/>
    <w:rsid w:val="00B7487F"/>
    <w:rPr>
      <w:rFonts w:ascii="Calibri" w:eastAsia="Times New Roman" w:hAnsi="Calibri" w:cs="Times New Roman"/>
      <w:lang w:val="nb-NO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B60EE"/>
    <w:rPr>
      <w:color w:val="605E5C"/>
      <w:shd w:val="clear" w:color="auto" w:fill="E1DFDD"/>
    </w:rPr>
  </w:style>
  <w:style w:type="paragraph" w:customStyle="1" w:styleId="Default">
    <w:name w:val="Default"/>
    <w:rsid w:val="00B110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A46C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46CE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A46C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46CE"/>
    <w:rPr>
      <w:rFonts w:ascii="Calibri" w:eastAsia="Calibri" w:hAnsi="Calibri" w:cs="Times New Roman"/>
      <w:lang w:val="en-US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5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7F4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interregeurope.eu/next-call-for-project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AXB/S79NPN67MB1Z3PIHOagt8A==">AMUW2mWjwEoc0fV3oQw/TG1YlV57siIbs518A+YaekjFeEjPqGoqWP8SwTn3T7oM6LwhN4+Dg4gxV+QLHNqeL7EfIkvADzY5G+QSf+nNKFWzryUeK2VyR2xRDF10Fdhs/na8wlsDCJf6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5236</Words>
  <Characters>2985</Characters>
  <Application>Microsoft Office Word</Application>
  <DocSecurity>0</DocSecurity>
  <Lines>24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Ineta Tauriņa</dc:creator>
  <cp:lastModifiedBy>User</cp:lastModifiedBy>
  <cp:revision>2</cp:revision>
  <cp:lastPrinted>2022-06-07T12:28:00Z</cp:lastPrinted>
  <dcterms:created xsi:type="dcterms:W3CDTF">2022-06-07T12:28:00Z</dcterms:created>
  <dcterms:modified xsi:type="dcterms:W3CDTF">2022-06-07T12:28:00Z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0x010100716E36540477DB4190885667A748E510</vt:lpwstr>
  </property>
</Properties>
</file>