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C557F3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0B182124" wp14:editId="37BC1016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BF8E4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1A182729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BA30BB0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290436D5" w14:textId="77777777" w:rsidR="002E7C3A" w:rsidRDefault="002E7C3A" w:rsidP="008B7AEB">
      <w:pPr>
        <w:jc w:val="center"/>
        <w:rPr>
          <w:lang w:val="lv-LV"/>
        </w:rPr>
      </w:pPr>
    </w:p>
    <w:p w14:paraId="21B83F54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34624AF7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6B47814E" w14:textId="77777777" w:rsidR="00E37278" w:rsidRPr="00E37278" w:rsidRDefault="00E37278" w:rsidP="00E37278">
      <w:pPr>
        <w:jc w:val="center"/>
        <w:rPr>
          <w:bCs/>
          <w:szCs w:val="24"/>
        </w:rPr>
      </w:pPr>
      <w:r w:rsidRPr="00E37278">
        <w:rPr>
          <w:bCs/>
          <w:szCs w:val="24"/>
        </w:rPr>
        <w:t>Jelgava</w:t>
      </w:r>
    </w:p>
    <w:p w14:paraId="31388107" w14:textId="77777777" w:rsidR="00E37278" w:rsidRPr="00E37278" w:rsidRDefault="00E37278" w:rsidP="00E37278">
      <w:pPr>
        <w:pStyle w:val="Subtitle"/>
        <w:rPr>
          <w:b w:val="0"/>
          <w:bCs/>
          <w:i/>
          <w:sz w:val="24"/>
          <w:szCs w:val="24"/>
        </w:rPr>
      </w:pPr>
      <w:r w:rsidRPr="00E37278">
        <w:rPr>
          <w:b w:val="0"/>
          <w:bCs/>
          <w:i/>
          <w:sz w:val="24"/>
          <w:szCs w:val="24"/>
        </w:rPr>
        <w:t>MS TEAM platforma</w:t>
      </w:r>
    </w:p>
    <w:p w14:paraId="47A8DA92" w14:textId="6DDE88A6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</w:t>
      </w:r>
      <w:r w:rsidR="006A64D5">
        <w:rPr>
          <w:sz w:val="22"/>
        </w:rPr>
        <w:t>22</w:t>
      </w:r>
      <w:r w:rsidR="007A28AE">
        <w:rPr>
          <w:sz w:val="22"/>
        </w:rPr>
        <w:t>.0</w:t>
      </w:r>
      <w:r w:rsidR="006A64D5">
        <w:rPr>
          <w:sz w:val="22"/>
        </w:rPr>
        <w:t>3</w:t>
      </w:r>
      <w:r w:rsidR="007A28AE">
        <w:rPr>
          <w:sz w:val="22"/>
        </w:rPr>
        <w:t>.202</w:t>
      </w:r>
      <w:r w:rsidR="006A64D5">
        <w:rPr>
          <w:sz w:val="22"/>
        </w:rPr>
        <w:t>2</w:t>
      </w:r>
    </w:p>
    <w:p w14:paraId="33D5DDAB" w14:textId="5619D8EB" w:rsidR="001F33EF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</w:r>
      <w:r w:rsidR="001F33EF">
        <w:rPr>
          <w:sz w:val="22"/>
        </w:rPr>
        <w:t>Nr.</w:t>
      </w:r>
      <w:r w:rsidR="004D7328">
        <w:rPr>
          <w:sz w:val="22"/>
        </w:rPr>
        <w:t>3</w:t>
      </w:r>
      <w:r w:rsidR="008E04FB">
        <w:rPr>
          <w:sz w:val="22"/>
        </w:rPr>
        <w:t>8</w:t>
      </w:r>
      <w:r w:rsidR="001F33EF">
        <w:rPr>
          <w:sz w:val="22"/>
        </w:rPr>
        <w:t>,</w:t>
      </w:r>
    </w:p>
    <w:p w14:paraId="2EA5BFAA" w14:textId="5CC101AF" w:rsidR="000C27D3" w:rsidRDefault="00B46017" w:rsidP="00FE11DC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>Prot. Nr.</w:t>
      </w:r>
      <w:r w:rsidR="00E37278">
        <w:rPr>
          <w:sz w:val="22"/>
        </w:rPr>
        <w:t>10.</w:t>
      </w:r>
      <w:r w:rsidR="002C1DE2" w:rsidRPr="00D1629E">
        <w:rPr>
          <w:sz w:val="22"/>
        </w:rPr>
        <w:t xml:space="preserve">                                                                        </w:t>
      </w:r>
    </w:p>
    <w:p w14:paraId="6F93547D" w14:textId="77777777" w:rsidR="008E04FB" w:rsidRPr="00301336" w:rsidRDefault="008E04FB" w:rsidP="008E04FB">
      <w:pPr>
        <w:spacing w:line="360" w:lineRule="auto"/>
        <w:rPr>
          <w:b/>
          <w:iCs/>
          <w:szCs w:val="24"/>
          <w:lang w:val="lv-LV"/>
        </w:rPr>
      </w:pPr>
      <w:bookmarkStart w:id="0" w:name="_GoBack"/>
      <w:r w:rsidRPr="00301336">
        <w:rPr>
          <w:b/>
          <w:iCs/>
          <w:lang w:val="lv-LV"/>
        </w:rPr>
        <w:t>Par dalību projektā “</w:t>
      </w:r>
      <w:bookmarkStart w:id="1" w:name="_Hlk97893803"/>
      <w:r w:rsidRPr="00301336">
        <w:rPr>
          <w:b/>
          <w:iCs/>
          <w:lang w:val="lv-LV"/>
        </w:rPr>
        <w:t>Zilās-zaļās bioloģiskās sadarbības Baltijas jūras reģionā</w:t>
      </w:r>
      <w:bookmarkEnd w:id="1"/>
      <w:r w:rsidRPr="00301336">
        <w:rPr>
          <w:b/>
          <w:iCs/>
          <w:lang w:val="lv-LV"/>
        </w:rPr>
        <w:t>”</w:t>
      </w:r>
      <w:bookmarkEnd w:id="0"/>
    </w:p>
    <w:p w14:paraId="021D31D4" w14:textId="77777777" w:rsidR="008E04FB" w:rsidRDefault="008E04FB" w:rsidP="008E04FB">
      <w:pPr>
        <w:jc w:val="both"/>
        <w:rPr>
          <w:szCs w:val="24"/>
          <w:lang w:val="lv-LV"/>
        </w:rPr>
      </w:pPr>
    </w:p>
    <w:p w14:paraId="350D5394" w14:textId="77777777" w:rsidR="008E04FB" w:rsidRPr="00F379E4" w:rsidRDefault="008E04FB" w:rsidP="008E04FB">
      <w:pPr>
        <w:jc w:val="both"/>
        <w:rPr>
          <w:lang w:val="lv-LV"/>
        </w:rPr>
      </w:pPr>
      <w:r w:rsidRPr="007C139D">
        <w:rPr>
          <w:szCs w:val="24"/>
          <w:lang w:val="lv-LV"/>
        </w:rPr>
        <w:t xml:space="preserve">Saskaņā ar Zemgales plānošanas reģiona (ZPR) nolikuma 25.18  punktu, kā arī Zemgales plānošanas reģiona attīstības programmas </w:t>
      </w:r>
      <w:r w:rsidRPr="007C139D">
        <w:rPr>
          <w:lang w:val="lv-LV"/>
        </w:rPr>
        <w:t xml:space="preserve">(2021.-2027.) </w:t>
      </w:r>
      <w:r w:rsidRPr="00CA4B78">
        <w:rPr>
          <w:i/>
          <w:iCs/>
          <w:lang w:val="lv-LV"/>
        </w:rPr>
        <w:t>3.prioritātes “Uzņēmumu izaugsme un konkurētspēja”</w:t>
      </w:r>
      <w:r w:rsidRPr="00860CD3">
        <w:rPr>
          <w:lang w:val="lv-LV"/>
        </w:rPr>
        <w:t xml:space="preserve"> Rīcības virziena 3.2. “Zināšanu pārnese un tehnoloģiju pārnese Zemgales ekonomikas specializācijas un RIS 3 nozarēs” aktivitāti  3.2.1.5. “Veidot </w:t>
      </w:r>
      <w:proofErr w:type="spellStart"/>
      <w:r w:rsidRPr="00860CD3">
        <w:rPr>
          <w:lang w:val="lv-LV"/>
        </w:rPr>
        <w:t>Bioekonomikas</w:t>
      </w:r>
      <w:proofErr w:type="spellEnd"/>
      <w:r w:rsidRPr="00860CD3">
        <w:rPr>
          <w:lang w:val="lv-LV"/>
        </w:rPr>
        <w:t xml:space="preserve"> jomā darbojošos uzņēmumu, zinātnieku un publiskā sektora institūciju sadarbības tīklu”</w:t>
      </w:r>
      <w:r>
        <w:rPr>
          <w:lang w:val="lv-LV"/>
        </w:rPr>
        <w:t>,</w:t>
      </w:r>
      <w:r w:rsidRPr="00860CD3">
        <w:rPr>
          <w:lang w:val="lv-LV"/>
        </w:rPr>
        <w:t xml:space="preserve"> Rīcības virziena  3.3. ”Kapacitātes stiprināšana investīciju un finanšu kapitāla piesaistē” rīcīb</w:t>
      </w:r>
      <w:r>
        <w:rPr>
          <w:lang w:val="lv-LV"/>
        </w:rPr>
        <w:t>u</w:t>
      </w:r>
      <w:r w:rsidRPr="00860CD3">
        <w:rPr>
          <w:lang w:val="lv-LV"/>
        </w:rPr>
        <w:t xml:space="preserve"> 3.3.3. “Popularizēt labo praksi un sniegt konsultācijas par atbalsta instrumentiem - "zaļās" inovācijas, informācijas un komunikācijas tehnoloģijas (IKT) un dzīves kvalitāti atbalstošas tehnoloģiju jomā”, </w:t>
      </w:r>
      <w:r w:rsidRPr="00CA4B78">
        <w:rPr>
          <w:i/>
          <w:iCs/>
          <w:lang w:val="lv-LV"/>
        </w:rPr>
        <w:t>5.prioritātes “Klimata pārmaiņas, vide un aprites ekonomika”</w:t>
      </w:r>
      <w:r w:rsidRPr="00860CD3">
        <w:rPr>
          <w:lang w:val="lv-LV"/>
        </w:rPr>
        <w:t xml:space="preserve"> Rīcības virziena 5.3. “Pielāgošanās klimata pārmaiņām un to mazināšana” rīcīb</w:t>
      </w:r>
      <w:r>
        <w:rPr>
          <w:lang w:val="lv-LV"/>
        </w:rPr>
        <w:t>u</w:t>
      </w:r>
      <w:r w:rsidRPr="00860CD3">
        <w:rPr>
          <w:lang w:val="lv-LV"/>
        </w:rPr>
        <w:t xml:space="preserve"> 5.3.5. “Videi draudzīga lauku apsaimniekošana ūdens un gaisa kvalitātes uzlabošanai, bioloģiskās daudzveidības uzturēšanai</w:t>
      </w:r>
      <w:r>
        <w:rPr>
          <w:lang w:val="lv-LV"/>
        </w:rPr>
        <w:t xml:space="preserve">” </w:t>
      </w:r>
      <w:r w:rsidRPr="007C139D">
        <w:rPr>
          <w:lang w:val="lv-LV"/>
        </w:rPr>
        <w:t>Zemgales plānošanas reģiona attīstības padome</w:t>
      </w:r>
      <w:r>
        <w:rPr>
          <w:lang w:val="lv-LV"/>
        </w:rPr>
        <w:t xml:space="preserve">, </w:t>
      </w:r>
      <w:r w:rsidRPr="007C139D">
        <w:rPr>
          <w:b/>
          <w:lang w:val="lv-LV"/>
        </w:rPr>
        <w:t>n o l e m j</w:t>
      </w:r>
      <w:r w:rsidRPr="007C139D">
        <w:rPr>
          <w:b/>
          <w:szCs w:val="24"/>
          <w:lang w:val="lv-LV"/>
        </w:rPr>
        <w:t>:</w:t>
      </w:r>
    </w:p>
    <w:p w14:paraId="5B4C2C22" w14:textId="77777777" w:rsidR="008E04FB" w:rsidRPr="007C139D" w:rsidRDefault="008E04FB" w:rsidP="008E04FB">
      <w:pPr>
        <w:jc w:val="both"/>
        <w:rPr>
          <w:szCs w:val="24"/>
          <w:lang w:val="lv-LV"/>
        </w:rPr>
      </w:pPr>
    </w:p>
    <w:p w14:paraId="1445FD41" w14:textId="77777777" w:rsidR="008E04FB" w:rsidRPr="007C139D" w:rsidRDefault="008E04FB" w:rsidP="008E04FB">
      <w:pPr>
        <w:jc w:val="both"/>
        <w:rPr>
          <w:b/>
          <w:lang w:val="lv-LV"/>
        </w:rPr>
      </w:pPr>
      <w:r w:rsidRPr="007C139D">
        <w:rPr>
          <w:szCs w:val="24"/>
          <w:lang w:val="lv-LV"/>
        </w:rPr>
        <w:t>1.</w:t>
      </w:r>
      <w:r w:rsidRPr="007C139D">
        <w:rPr>
          <w:szCs w:val="24"/>
          <w:lang w:val="lv-LV"/>
        </w:rPr>
        <w:tab/>
        <w:t xml:space="preserve">Atbalstīt Zemgales plānošanas reģiona piedalīšanos </w:t>
      </w:r>
      <w:r w:rsidRPr="00F379E4">
        <w:rPr>
          <w:szCs w:val="24"/>
          <w:lang w:val="lv-LV"/>
        </w:rPr>
        <w:t xml:space="preserve">Baltijas jūras reģiona INTERREG programmā 2021-2027.gadam, 3.prioritāte </w:t>
      </w:r>
      <w:proofErr w:type="spellStart"/>
      <w:r w:rsidRPr="00F379E4">
        <w:rPr>
          <w:szCs w:val="24"/>
          <w:lang w:val="lv-LV"/>
        </w:rPr>
        <w:t>Klimatneitrālas</w:t>
      </w:r>
      <w:proofErr w:type="spellEnd"/>
      <w:r w:rsidRPr="00F379E4">
        <w:rPr>
          <w:szCs w:val="24"/>
          <w:lang w:val="lv-LV"/>
        </w:rPr>
        <w:t xml:space="preserve"> sabiedrības</w:t>
      </w:r>
      <w:r>
        <w:rPr>
          <w:szCs w:val="24"/>
          <w:lang w:val="lv-LV"/>
        </w:rPr>
        <w:t>,</w:t>
      </w:r>
      <w:r w:rsidRPr="007C139D">
        <w:rPr>
          <w:szCs w:val="24"/>
          <w:lang w:val="lv-LV"/>
        </w:rPr>
        <w:t xml:space="preserve"> projektā </w:t>
      </w:r>
      <w:r w:rsidRPr="007C139D">
        <w:rPr>
          <w:lang w:val="lv-LV"/>
        </w:rPr>
        <w:t>“</w:t>
      </w:r>
      <w:r w:rsidRPr="00860CD3">
        <w:rPr>
          <w:b/>
          <w:bCs/>
          <w:lang w:val="lv-LV"/>
        </w:rPr>
        <w:t>Zilās-zaļās bioloģiskās sadarbības Baltijas jūras reģionā</w:t>
      </w:r>
      <w:r w:rsidRPr="007C139D">
        <w:rPr>
          <w:szCs w:val="24"/>
          <w:lang w:val="lv-LV"/>
        </w:rPr>
        <w:t xml:space="preserve">” kā projekta partnerim. </w:t>
      </w:r>
    </w:p>
    <w:p w14:paraId="5C11657A" w14:textId="77777777" w:rsidR="008E04FB" w:rsidRPr="007C139D" w:rsidRDefault="008E04FB" w:rsidP="008E04FB">
      <w:pPr>
        <w:jc w:val="both"/>
        <w:rPr>
          <w:szCs w:val="24"/>
          <w:lang w:val="lv-LV"/>
        </w:rPr>
      </w:pPr>
    </w:p>
    <w:p w14:paraId="226EE25F" w14:textId="77777777" w:rsidR="008E04FB" w:rsidRDefault="008E04FB" w:rsidP="008E04FB">
      <w:pPr>
        <w:jc w:val="both"/>
        <w:rPr>
          <w:lang w:val="lv-LV"/>
        </w:rPr>
      </w:pPr>
      <w:r w:rsidRPr="007C139D">
        <w:rPr>
          <w:szCs w:val="24"/>
          <w:lang w:val="lv-LV"/>
        </w:rPr>
        <w:t>2.</w:t>
      </w:r>
      <w:r w:rsidRPr="007C139D">
        <w:rPr>
          <w:szCs w:val="24"/>
          <w:lang w:val="lv-LV"/>
        </w:rPr>
        <w:tab/>
        <w:t>Uzdot Zemgales plānošanas reģiona administrācijai</w:t>
      </w:r>
      <w:r>
        <w:rPr>
          <w:szCs w:val="24"/>
          <w:lang w:val="lv-LV"/>
        </w:rPr>
        <w:t xml:space="preserve">, </w:t>
      </w:r>
      <w:r w:rsidRPr="007C139D">
        <w:rPr>
          <w:szCs w:val="24"/>
          <w:lang w:val="lv-LV"/>
        </w:rPr>
        <w:t xml:space="preserve">nodrošināt </w:t>
      </w:r>
      <w:r>
        <w:rPr>
          <w:szCs w:val="24"/>
          <w:lang w:val="lv-LV"/>
        </w:rPr>
        <w:t xml:space="preserve">ZPR dalību </w:t>
      </w:r>
      <w:r w:rsidRPr="007C139D">
        <w:rPr>
          <w:szCs w:val="24"/>
          <w:lang w:val="lv-LV"/>
        </w:rPr>
        <w:t>projekta pieteikuma sagatavošan</w:t>
      </w:r>
      <w:r>
        <w:rPr>
          <w:szCs w:val="24"/>
          <w:lang w:val="lv-LV"/>
        </w:rPr>
        <w:t>ā</w:t>
      </w:r>
      <w:r w:rsidRPr="007C139D">
        <w:rPr>
          <w:szCs w:val="24"/>
          <w:lang w:val="lv-LV"/>
        </w:rPr>
        <w:t xml:space="preserve"> un nepieciešamās informācijas nosūtīšanu projekta vadošajam partnerim</w:t>
      </w:r>
      <w:r w:rsidRPr="000258D9">
        <w:rPr>
          <w:szCs w:val="24"/>
          <w:lang w:val="lv-LV"/>
        </w:rPr>
        <w:t xml:space="preserve"> </w:t>
      </w:r>
      <w:r w:rsidRPr="007C139D">
        <w:rPr>
          <w:szCs w:val="24"/>
          <w:lang w:val="lv-LV"/>
        </w:rPr>
        <w:t xml:space="preserve">pieteikuma iesniegšanai </w:t>
      </w:r>
      <w:r>
        <w:rPr>
          <w:szCs w:val="24"/>
          <w:lang w:val="lv-LV"/>
        </w:rPr>
        <w:t xml:space="preserve">BJR </w:t>
      </w:r>
      <w:proofErr w:type="spellStart"/>
      <w:r>
        <w:rPr>
          <w:szCs w:val="24"/>
          <w:lang w:val="lv-LV"/>
        </w:rPr>
        <w:t>Interreg</w:t>
      </w:r>
      <w:proofErr w:type="spellEnd"/>
      <w:r>
        <w:rPr>
          <w:szCs w:val="24"/>
          <w:lang w:val="lv-LV"/>
        </w:rPr>
        <w:t xml:space="preserve"> programmas </w:t>
      </w:r>
      <w:r w:rsidRPr="007C139D">
        <w:rPr>
          <w:lang w:val="lv-LV"/>
        </w:rPr>
        <w:t xml:space="preserve">ietvaros. </w:t>
      </w:r>
    </w:p>
    <w:p w14:paraId="12EF2351" w14:textId="77777777" w:rsidR="008E04FB" w:rsidRDefault="008E04FB" w:rsidP="008E04FB">
      <w:pPr>
        <w:jc w:val="both"/>
        <w:rPr>
          <w:lang w:val="lv-LV"/>
        </w:rPr>
      </w:pPr>
    </w:p>
    <w:p w14:paraId="7B2A94DE" w14:textId="77777777" w:rsidR="008E04FB" w:rsidRPr="000F3DA1" w:rsidRDefault="008E04FB" w:rsidP="008E04FB">
      <w:pPr>
        <w:jc w:val="both"/>
        <w:rPr>
          <w:lang w:val="lv-LV"/>
        </w:rPr>
      </w:pPr>
      <w:r>
        <w:rPr>
          <w:lang w:val="lv-LV"/>
        </w:rPr>
        <w:t xml:space="preserve">3. </w:t>
      </w:r>
      <w:r w:rsidRPr="00C97A58">
        <w:rPr>
          <w:szCs w:val="24"/>
          <w:lang w:val="lv-LV"/>
        </w:rPr>
        <w:t xml:space="preserve">Kontroli par lēmuma izpildi uzdot Zemgales plānošanas reģiona izpilddirektoram Valdim </w:t>
      </w:r>
      <w:proofErr w:type="spellStart"/>
      <w:r w:rsidRPr="00C97A58">
        <w:rPr>
          <w:szCs w:val="24"/>
          <w:lang w:val="lv-LV"/>
        </w:rPr>
        <w:t>Veipam</w:t>
      </w:r>
      <w:proofErr w:type="spellEnd"/>
      <w:r w:rsidRPr="00C97A58">
        <w:rPr>
          <w:szCs w:val="24"/>
          <w:lang w:val="lv-LV"/>
        </w:rPr>
        <w:t>.</w:t>
      </w:r>
    </w:p>
    <w:p w14:paraId="2B9DFC90" w14:textId="77777777" w:rsidR="008E04FB" w:rsidRPr="007C139D" w:rsidRDefault="008E04FB" w:rsidP="008E04FB">
      <w:pPr>
        <w:jc w:val="both"/>
        <w:rPr>
          <w:lang w:val="lv-LV"/>
        </w:rPr>
      </w:pPr>
    </w:p>
    <w:p w14:paraId="78FF7BD6" w14:textId="77777777" w:rsidR="008E04FB" w:rsidRPr="00F379E4" w:rsidRDefault="008E04FB" w:rsidP="008E04FB">
      <w:pPr>
        <w:jc w:val="both"/>
        <w:rPr>
          <w:szCs w:val="24"/>
          <w:lang w:val="lv-LV"/>
        </w:rPr>
      </w:pPr>
      <w:r w:rsidRPr="00F379E4">
        <w:rPr>
          <w:i/>
          <w:szCs w:val="24"/>
          <w:lang w:val="lv-LV"/>
        </w:rPr>
        <w:t>Pielikums:</w:t>
      </w:r>
      <w:r w:rsidRPr="00F379E4">
        <w:rPr>
          <w:szCs w:val="24"/>
          <w:lang w:val="lv-LV"/>
        </w:rPr>
        <w:t xml:space="preserve">  Projekta „</w:t>
      </w:r>
      <w:r w:rsidRPr="00F379E4">
        <w:rPr>
          <w:lang w:val="lv-LV"/>
        </w:rPr>
        <w:t xml:space="preserve"> </w:t>
      </w:r>
      <w:r w:rsidRPr="00F379E4">
        <w:rPr>
          <w:b/>
          <w:bCs/>
          <w:szCs w:val="24"/>
          <w:lang w:val="lv-LV"/>
        </w:rPr>
        <w:t>Zilās-zaļās bioloģiskās sadarbības Baltijas jūras reģionā</w:t>
      </w:r>
      <w:r w:rsidRPr="00F379E4">
        <w:rPr>
          <w:szCs w:val="24"/>
          <w:lang w:val="lv-LV"/>
        </w:rPr>
        <w:t>” informācija uz 3 lapām.</w:t>
      </w:r>
    </w:p>
    <w:p w14:paraId="7C3EC07E" w14:textId="77777777" w:rsidR="008E04FB" w:rsidRPr="007C139D" w:rsidRDefault="008E04FB" w:rsidP="008E04FB">
      <w:pPr>
        <w:jc w:val="both"/>
        <w:rPr>
          <w:color w:val="FF0000"/>
          <w:szCs w:val="24"/>
          <w:lang w:val="lv-LV"/>
        </w:rPr>
      </w:pPr>
    </w:p>
    <w:p w14:paraId="460C12FB" w14:textId="77777777" w:rsidR="006A64D5" w:rsidRDefault="001F33EF" w:rsidP="001F33EF">
      <w:pPr>
        <w:tabs>
          <w:tab w:val="left" w:pos="709"/>
        </w:tabs>
        <w:jc w:val="both"/>
        <w:rPr>
          <w:bCs/>
          <w:szCs w:val="24"/>
        </w:rPr>
      </w:pPr>
      <w:r w:rsidRPr="006F21D6">
        <w:rPr>
          <w:bCs/>
          <w:szCs w:val="24"/>
          <w:lang w:val="lv-LV"/>
        </w:rPr>
        <w:tab/>
      </w:r>
      <w:proofErr w:type="spellStart"/>
      <w:r w:rsidRPr="006A64D5">
        <w:rPr>
          <w:bCs/>
          <w:szCs w:val="24"/>
        </w:rPr>
        <w:t>Padomes</w:t>
      </w:r>
      <w:proofErr w:type="spellEnd"/>
      <w:r w:rsidRPr="006A64D5">
        <w:rPr>
          <w:bCs/>
          <w:szCs w:val="24"/>
        </w:rPr>
        <w:t xml:space="preserve"> </w:t>
      </w:r>
      <w:proofErr w:type="spellStart"/>
      <w:r w:rsidRPr="006A64D5">
        <w:rPr>
          <w:bCs/>
          <w:szCs w:val="24"/>
        </w:rPr>
        <w:t>priekšsēdētāj</w:t>
      </w:r>
      <w:r w:rsidR="006A64D5" w:rsidRPr="006A64D5">
        <w:rPr>
          <w:bCs/>
          <w:szCs w:val="24"/>
        </w:rPr>
        <w:t>a</w:t>
      </w:r>
      <w:proofErr w:type="spellEnd"/>
      <w:r w:rsidR="006A64D5" w:rsidRPr="006A64D5">
        <w:rPr>
          <w:bCs/>
          <w:szCs w:val="24"/>
        </w:rPr>
        <w:t xml:space="preserve"> </w:t>
      </w:r>
      <w:proofErr w:type="spellStart"/>
      <w:r w:rsidR="006A64D5" w:rsidRPr="006A64D5">
        <w:rPr>
          <w:bCs/>
          <w:szCs w:val="24"/>
        </w:rPr>
        <w:t>vietnieks</w:t>
      </w:r>
      <w:proofErr w:type="spellEnd"/>
      <w:r w:rsidRPr="006A64D5">
        <w:rPr>
          <w:bCs/>
          <w:szCs w:val="24"/>
        </w:rPr>
        <w:tab/>
      </w:r>
      <w:r w:rsidRPr="006A64D5">
        <w:rPr>
          <w:bCs/>
          <w:szCs w:val="24"/>
        </w:rPr>
        <w:tab/>
      </w:r>
      <w:r w:rsidRPr="006A64D5">
        <w:rPr>
          <w:bCs/>
          <w:szCs w:val="24"/>
        </w:rPr>
        <w:tab/>
      </w:r>
      <w:r w:rsidRPr="006A64D5">
        <w:rPr>
          <w:bCs/>
          <w:szCs w:val="24"/>
        </w:rPr>
        <w:tab/>
      </w:r>
      <w:r w:rsidR="006A64D5" w:rsidRPr="006A64D5">
        <w:rPr>
          <w:bCs/>
          <w:szCs w:val="24"/>
        </w:rPr>
        <w:t>L.LĪ</w:t>
      </w:r>
      <w:r w:rsidR="006A64D5">
        <w:rPr>
          <w:bCs/>
          <w:szCs w:val="24"/>
        </w:rPr>
        <w:t>DUMS</w:t>
      </w:r>
      <w:r w:rsidRPr="006A64D5">
        <w:rPr>
          <w:bCs/>
          <w:szCs w:val="24"/>
        </w:rPr>
        <w:tab/>
      </w:r>
    </w:p>
    <w:p w14:paraId="3B527C9F" w14:textId="0D0B203A" w:rsidR="001F33EF" w:rsidRDefault="001F33EF" w:rsidP="001F33EF">
      <w:pPr>
        <w:tabs>
          <w:tab w:val="left" w:pos="709"/>
        </w:tabs>
        <w:jc w:val="both"/>
        <w:rPr>
          <w:bCs/>
          <w:szCs w:val="24"/>
        </w:rPr>
      </w:pPr>
      <w:r w:rsidRPr="006A64D5">
        <w:rPr>
          <w:bCs/>
          <w:szCs w:val="24"/>
        </w:rPr>
        <w:tab/>
      </w:r>
    </w:p>
    <w:p w14:paraId="7EE01062" w14:textId="74E16C18" w:rsidR="006F21D6" w:rsidRDefault="006F21D6" w:rsidP="001F33EF">
      <w:pPr>
        <w:tabs>
          <w:tab w:val="left" w:pos="709"/>
        </w:tabs>
        <w:jc w:val="both"/>
        <w:rPr>
          <w:bCs/>
          <w:szCs w:val="24"/>
        </w:rPr>
      </w:pPr>
    </w:p>
    <w:p w14:paraId="06FCD586" w14:textId="77777777" w:rsidR="006F21D6" w:rsidRPr="006A64D5" w:rsidRDefault="006F21D6" w:rsidP="001F33EF">
      <w:pPr>
        <w:tabs>
          <w:tab w:val="left" w:pos="709"/>
        </w:tabs>
        <w:jc w:val="both"/>
        <w:rPr>
          <w:bCs/>
          <w:szCs w:val="24"/>
        </w:rPr>
      </w:pPr>
    </w:p>
    <w:p w14:paraId="6412B608" w14:textId="77777777"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1E5D0A">
        <w:rPr>
          <w:bCs/>
          <w:i/>
          <w:szCs w:val="24"/>
          <w:u w:val="single"/>
        </w:rPr>
        <w:t>Izsūtīt</w:t>
      </w:r>
      <w:proofErr w:type="spellEnd"/>
      <w:r w:rsidRPr="001E5D0A">
        <w:rPr>
          <w:bCs/>
          <w:i/>
          <w:szCs w:val="24"/>
          <w:u w:val="single"/>
        </w:rPr>
        <w:t xml:space="preserve">: </w:t>
      </w:r>
      <w:proofErr w:type="spellStart"/>
      <w:r w:rsidRPr="001E5D0A">
        <w:rPr>
          <w:bCs/>
          <w:i/>
          <w:szCs w:val="24"/>
        </w:rPr>
        <w:t>lietā</w:t>
      </w:r>
      <w:proofErr w:type="spellEnd"/>
      <w:r w:rsidRPr="001E5D0A">
        <w:rPr>
          <w:bCs/>
          <w:i/>
          <w:szCs w:val="24"/>
        </w:rPr>
        <w:t>.</w:t>
      </w:r>
    </w:p>
    <w:p w14:paraId="3CDE47F8" w14:textId="77777777"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</w:p>
    <w:p w14:paraId="3709B957" w14:textId="2D69E535" w:rsidR="002D008C" w:rsidRPr="00CB4960" w:rsidRDefault="002D008C" w:rsidP="006A64D5">
      <w:pPr>
        <w:rPr>
          <w:rFonts w:ascii="Times New Roman BaltRim" w:eastAsia="Times New Roman" w:hAnsi="Times New Roman BaltRim"/>
          <w:color w:val="FF0000"/>
          <w:lang w:val="sv-SE"/>
        </w:rPr>
      </w:pPr>
    </w:p>
    <w:sectPr w:rsidR="002D008C" w:rsidRPr="00CB4960" w:rsidSect="001F33EF">
      <w:headerReference w:type="default" r:id="rId9"/>
      <w:type w:val="continuous"/>
      <w:pgSz w:w="11906" w:h="16838" w:code="9"/>
      <w:pgMar w:top="810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F1025D" w14:textId="77777777" w:rsidR="00A32C90" w:rsidRDefault="00A32C90" w:rsidP="00434F22">
      <w:r>
        <w:separator/>
      </w:r>
    </w:p>
  </w:endnote>
  <w:endnote w:type="continuationSeparator" w:id="0">
    <w:p w14:paraId="43E1428E" w14:textId="77777777" w:rsidR="00A32C90" w:rsidRDefault="00A32C90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4B0DD0" w14:textId="77777777" w:rsidR="00A32C90" w:rsidRDefault="00A32C90" w:rsidP="00434F22">
      <w:r>
        <w:separator/>
      </w:r>
    </w:p>
  </w:footnote>
  <w:footnote w:type="continuationSeparator" w:id="0">
    <w:p w14:paraId="71DA0D09" w14:textId="77777777" w:rsidR="00A32C90" w:rsidRDefault="00A32C90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ADDC4F" w14:textId="77777777"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5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7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7"/>
  </w:num>
  <w:num w:numId="3">
    <w:abstractNumId w:val="15"/>
  </w:num>
  <w:num w:numId="4">
    <w:abstractNumId w:val="21"/>
  </w:num>
  <w:num w:numId="5">
    <w:abstractNumId w:val="17"/>
  </w:num>
  <w:num w:numId="6">
    <w:abstractNumId w:val="9"/>
  </w:num>
  <w:num w:numId="7">
    <w:abstractNumId w:val="6"/>
  </w:num>
  <w:num w:numId="8">
    <w:abstractNumId w:val="13"/>
  </w:num>
  <w:num w:numId="9">
    <w:abstractNumId w:val="23"/>
  </w:num>
  <w:num w:numId="10">
    <w:abstractNumId w:val="5"/>
  </w:num>
  <w:num w:numId="11">
    <w:abstractNumId w:val="24"/>
  </w:num>
  <w:num w:numId="12">
    <w:abstractNumId w:val="2"/>
  </w:num>
  <w:num w:numId="13">
    <w:abstractNumId w:val="11"/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5"/>
  </w:num>
  <w:num w:numId="17">
    <w:abstractNumId w:val="3"/>
  </w:num>
  <w:num w:numId="18">
    <w:abstractNumId w:val="18"/>
  </w:num>
  <w:num w:numId="19">
    <w:abstractNumId w:val="8"/>
  </w:num>
  <w:num w:numId="20">
    <w:abstractNumId w:val="12"/>
  </w:num>
  <w:num w:numId="21">
    <w:abstractNumId w:val="14"/>
  </w:num>
  <w:num w:numId="22">
    <w:abstractNumId w:val="10"/>
  </w:num>
  <w:num w:numId="23">
    <w:abstractNumId w:val="19"/>
  </w:num>
  <w:num w:numId="24">
    <w:abstractNumId w:val="7"/>
  </w:num>
  <w:num w:numId="25">
    <w:abstractNumId w:val="1"/>
  </w:num>
  <w:num w:numId="26">
    <w:abstractNumId w:val="29"/>
  </w:num>
  <w:num w:numId="27">
    <w:abstractNumId w:val="22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3EF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863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0F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1336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D7328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573DE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A08F3"/>
    <w:rsid w:val="006A2CED"/>
    <w:rsid w:val="006A50AC"/>
    <w:rsid w:val="006A64D5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21D6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41B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28AE"/>
    <w:rsid w:val="007A33F6"/>
    <w:rsid w:val="007B22C7"/>
    <w:rsid w:val="007B7C05"/>
    <w:rsid w:val="007C51AF"/>
    <w:rsid w:val="007C5251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04FB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2C90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0E8F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278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344C"/>
    <w:rsid w:val="00E9643E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11DC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D48A0A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E9DF3-D2EB-41F3-B653-6F3741209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1440</Words>
  <Characters>821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2020-03-19T09:45:00Z</cp:lastPrinted>
  <dcterms:created xsi:type="dcterms:W3CDTF">2022-05-17T06:37:00Z</dcterms:created>
  <dcterms:modified xsi:type="dcterms:W3CDTF">2022-05-17T06:37:00Z</dcterms:modified>
</cp:coreProperties>
</file>