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625DB8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Jelgavas novads, Vilce</w:t>
      </w:r>
    </w:p>
    <w:p w:rsidR="000C27D3" w:rsidRDefault="002C1DE2" w:rsidP="002C1DE2">
      <w:pPr>
        <w:tabs>
          <w:tab w:val="left" w:pos="8364"/>
        </w:tabs>
        <w:jc w:val="both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                                                  </w:t>
      </w:r>
      <w:r w:rsidR="00934DC8">
        <w:rPr>
          <w:sz w:val="22"/>
        </w:rPr>
        <w:tab/>
      </w:r>
    </w:p>
    <w:p w:rsidR="00622C34" w:rsidRDefault="00625DB8" w:rsidP="00622C34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>
        <w:rPr>
          <w:bCs/>
          <w:iCs/>
          <w:szCs w:val="24"/>
          <w:lang w:val="lv-LV"/>
        </w:rPr>
        <w:t>19</w:t>
      </w:r>
      <w:r w:rsidR="00622C34" w:rsidRPr="007660AF">
        <w:rPr>
          <w:bCs/>
          <w:iCs/>
          <w:szCs w:val="24"/>
          <w:lang w:val="lv-LV"/>
        </w:rPr>
        <w:t>.</w:t>
      </w:r>
      <w:r w:rsidR="00DA7410">
        <w:rPr>
          <w:bCs/>
          <w:iCs/>
          <w:szCs w:val="24"/>
          <w:lang w:val="lv-LV"/>
        </w:rPr>
        <w:t>0</w:t>
      </w:r>
      <w:r w:rsidR="00411BCC">
        <w:rPr>
          <w:bCs/>
          <w:iCs/>
          <w:szCs w:val="24"/>
          <w:lang w:val="lv-LV"/>
        </w:rPr>
        <w:t>2</w:t>
      </w:r>
      <w:r w:rsidR="00622C34" w:rsidRPr="007660AF">
        <w:rPr>
          <w:bCs/>
          <w:iCs/>
          <w:szCs w:val="24"/>
          <w:lang w:val="lv-LV"/>
        </w:rPr>
        <w:t>.201</w:t>
      </w:r>
      <w:r w:rsidR="00DA7410">
        <w:rPr>
          <w:bCs/>
          <w:iCs/>
          <w:szCs w:val="24"/>
          <w:lang w:val="lv-LV"/>
        </w:rPr>
        <w:t>9</w:t>
      </w:r>
      <w:r w:rsidR="00622C34" w:rsidRPr="007660AF">
        <w:rPr>
          <w:bCs/>
          <w:iCs/>
          <w:szCs w:val="24"/>
          <w:lang w:val="lv-LV"/>
        </w:rPr>
        <w:t>.</w:t>
      </w:r>
      <w:proofErr w:type="gramStart"/>
      <w:r w:rsidR="00622C34" w:rsidRPr="007660AF">
        <w:rPr>
          <w:bCs/>
          <w:iCs/>
          <w:szCs w:val="24"/>
          <w:lang w:val="lv-LV"/>
        </w:rPr>
        <w:t xml:space="preserve">                                                                                                          </w:t>
      </w:r>
      <w:proofErr w:type="gramEnd"/>
      <w:r w:rsidR="00023989">
        <w:rPr>
          <w:bCs/>
          <w:iCs/>
          <w:szCs w:val="24"/>
          <w:lang w:val="lv-LV"/>
        </w:rPr>
        <w:tab/>
        <w:t>Nr.</w:t>
      </w:r>
      <w:r w:rsidR="006D5986">
        <w:rPr>
          <w:bCs/>
          <w:iCs/>
          <w:szCs w:val="24"/>
          <w:lang w:val="lv-LV"/>
        </w:rPr>
        <w:t>9</w:t>
      </w:r>
      <w:r w:rsidR="00BE5C04">
        <w:rPr>
          <w:bCs/>
          <w:iCs/>
          <w:szCs w:val="24"/>
          <w:lang w:val="lv-LV"/>
        </w:rPr>
        <w:t>6</w:t>
      </w:r>
      <w:r w:rsidR="00622C34">
        <w:rPr>
          <w:bCs/>
          <w:iCs/>
          <w:szCs w:val="24"/>
          <w:lang w:val="lv-LV"/>
        </w:rPr>
        <w:t>.</w:t>
      </w:r>
    </w:p>
    <w:p w:rsidR="00622C34" w:rsidRDefault="00622C34" w:rsidP="00622C34">
      <w:pPr>
        <w:tabs>
          <w:tab w:val="left" w:pos="8364"/>
        </w:tabs>
        <w:jc w:val="right"/>
        <w:rPr>
          <w:szCs w:val="24"/>
        </w:rPr>
      </w:pPr>
      <w:r w:rsidRPr="007660AF">
        <w:rPr>
          <w:bCs/>
          <w:iCs/>
          <w:szCs w:val="24"/>
          <w:lang w:val="lv-LV"/>
        </w:rPr>
        <w:t xml:space="preserve"> P</w:t>
      </w:r>
      <w:r w:rsidRPr="007660AF">
        <w:rPr>
          <w:szCs w:val="24"/>
        </w:rPr>
        <w:t xml:space="preserve">rot. </w:t>
      </w:r>
      <w:proofErr w:type="spellStart"/>
      <w:r w:rsidRPr="007660AF">
        <w:rPr>
          <w:szCs w:val="24"/>
        </w:rPr>
        <w:t>Nr</w:t>
      </w:r>
      <w:proofErr w:type="spellEnd"/>
      <w:r w:rsidRPr="007660AF">
        <w:rPr>
          <w:szCs w:val="24"/>
        </w:rPr>
        <w:t>.</w:t>
      </w:r>
      <w:r w:rsidR="00625DB8">
        <w:rPr>
          <w:szCs w:val="24"/>
        </w:rPr>
        <w:t xml:space="preserve"> 20</w:t>
      </w:r>
      <w:r>
        <w:rPr>
          <w:szCs w:val="24"/>
        </w:rPr>
        <w:t>.</w:t>
      </w:r>
    </w:p>
    <w:p w:rsidR="00622C34" w:rsidRPr="007660AF" w:rsidRDefault="00622C34" w:rsidP="00622C34">
      <w:pPr>
        <w:tabs>
          <w:tab w:val="left" w:pos="8364"/>
        </w:tabs>
        <w:jc w:val="both"/>
        <w:rPr>
          <w:szCs w:val="24"/>
        </w:rPr>
      </w:pPr>
    </w:p>
    <w:p w:rsidR="00BE5C04" w:rsidRPr="00434F22" w:rsidRDefault="00BE5C04" w:rsidP="00BE5C04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Kurzemē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9</w:t>
      </w:r>
      <w:r w:rsidRPr="002B166A">
        <w:rPr>
          <w:b/>
          <w:szCs w:val="24"/>
          <w:lang w:val="lv-LV"/>
        </w:rPr>
        <w:t>”</w:t>
      </w:r>
    </w:p>
    <w:p w:rsidR="00BE5C04" w:rsidRPr="0062226F" w:rsidRDefault="00BE5C04" w:rsidP="00BE5C04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BE5C04" w:rsidRPr="00434F22" w:rsidRDefault="00BE5C04" w:rsidP="00BE5C04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>anas reģiona attīstības padome</w:t>
      </w:r>
      <w:proofErr w:type="gramStart"/>
      <w:r>
        <w:rPr>
          <w:lang w:val="lv-LV"/>
        </w:rPr>
        <w:t xml:space="preserve"> </w:t>
      </w:r>
      <w:r>
        <w:rPr>
          <w:lang w:val="lv-LV"/>
        </w:rPr>
        <w:t xml:space="preserve">                     </w:t>
      </w:r>
      <w:proofErr w:type="gramEnd"/>
      <w:r w:rsidRPr="00434F22">
        <w:rPr>
          <w:b/>
          <w:lang w:val="lv-LV"/>
        </w:rPr>
        <w:t>n o l e m j:</w:t>
      </w:r>
    </w:p>
    <w:p w:rsidR="00BE5C04" w:rsidRPr="00434F22" w:rsidRDefault="00BE5C04" w:rsidP="00BE5C04">
      <w:pPr>
        <w:rPr>
          <w:b/>
          <w:color w:val="FF0000"/>
          <w:lang w:val="lv-LV"/>
        </w:rPr>
      </w:pPr>
    </w:p>
    <w:p w:rsidR="00BE5C04" w:rsidRPr="00DE4C41" w:rsidRDefault="00BE5C04" w:rsidP="00BE5C04">
      <w:pPr>
        <w:numPr>
          <w:ilvl w:val="0"/>
          <w:numId w:val="1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>
        <w:rPr>
          <w:b/>
          <w:szCs w:val="24"/>
          <w:lang w:val="lv-LV"/>
        </w:rPr>
        <w:t>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 xml:space="preserve">“Uzņēmēju dienas </w:t>
      </w:r>
      <w:r>
        <w:rPr>
          <w:b/>
          <w:szCs w:val="24"/>
          <w:lang w:val="lv-LV"/>
        </w:rPr>
        <w:t>Kurzemē</w:t>
      </w:r>
      <w:r w:rsidRPr="002B166A">
        <w:rPr>
          <w:b/>
          <w:szCs w:val="24"/>
          <w:lang w:val="lv-LV"/>
        </w:rPr>
        <w:t xml:space="preserve"> 201</w:t>
      </w:r>
      <w:r>
        <w:rPr>
          <w:b/>
          <w:szCs w:val="24"/>
          <w:lang w:val="lv-LV"/>
        </w:rPr>
        <w:t>9</w:t>
      </w:r>
      <w:r w:rsidRPr="002B166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>(turpmāk – izstāde), kas notiks 201</w:t>
      </w:r>
      <w:r>
        <w:rPr>
          <w:szCs w:val="24"/>
          <w:lang w:val="lv-LV"/>
        </w:rPr>
        <w:t>9</w:t>
      </w:r>
      <w:r w:rsidRPr="002B166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22.-23.martā</w:t>
      </w:r>
      <w:r w:rsidRPr="002B166A">
        <w:rPr>
          <w:szCs w:val="24"/>
          <w:lang w:val="lv-LV"/>
        </w:rPr>
        <w:t>,</w:t>
      </w:r>
      <w:r>
        <w:rPr>
          <w:szCs w:val="24"/>
          <w:lang w:val="lv-LV"/>
        </w:rPr>
        <w:t xml:space="preserve"> Liepājas Olimpiskajā centrā, </w:t>
      </w:r>
      <w:r w:rsidRPr="002B166A">
        <w:rPr>
          <w:szCs w:val="24"/>
          <w:lang w:val="lv-LV"/>
        </w:rPr>
        <w:t xml:space="preserve"> organizējot kopēju Zemgales reģiona </w:t>
      </w:r>
      <w:r>
        <w:rPr>
          <w:szCs w:val="24"/>
          <w:lang w:val="lv-LV"/>
        </w:rPr>
        <w:t xml:space="preserve">tūrisma un uzņēmējdarbības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BE5C04" w:rsidRDefault="00BE5C04" w:rsidP="00BE5C04">
      <w:pPr>
        <w:jc w:val="both"/>
        <w:rPr>
          <w:szCs w:val="24"/>
          <w:lang w:val="lv-LV"/>
        </w:rPr>
      </w:pPr>
    </w:p>
    <w:p w:rsidR="00BE5C04" w:rsidRPr="00DE4C41" w:rsidRDefault="00BE5C04" w:rsidP="00BE5C04">
      <w:pPr>
        <w:numPr>
          <w:ilvl w:val="0"/>
          <w:numId w:val="1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BE5C04" w:rsidRPr="00434F22" w:rsidRDefault="00BE5C04" w:rsidP="00BE5C04">
      <w:pPr>
        <w:ind w:left="720"/>
        <w:jc w:val="both"/>
        <w:rPr>
          <w:b/>
          <w:szCs w:val="24"/>
          <w:lang w:val="lv-LV"/>
        </w:rPr>
      </w:pPr>
    </w:p>
    <w:p w:rsidR="00BE5C04" w:rsidRDefault="00BE5C04" w:rsidP="00BE5C04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Uzdot Zemgales plānošanas reģiona administrācijai </w:t>
      </w:r>
      <w:r>
        <w:rPr>
          <w:szCs w:val="24"/>
          <w:lang w:val="lv-LV"/>
        </w:rPr>
        <w:t xml:space="preserve">sadarbībā ar Zemgales Tūrisma asociāciju </w:t>
      </w:r>
      <w:r w:rsidRPr="00434F22">
        <w:rPr>
          <w:szCs w:val="24"/>
          <w:lang w:val="lv-LV"/>
        </w:rPr>
        <w:t>organizēt dalību izstādē.</w:t>
      </w:r>
    </w:p>
    <w:p w:rsidR="00BE5C04" w:rsidRPr="00434F22" w:rsidRDefault="00BE5C04" w:rsidP="00BE5C04">
      <w:pPr>
        <w:ind w:left="720"/>
        <w:jc w:val="both"/>
        <w:rPr>
          <w:szCs w:val="24"/>
          <w:lang w:val="lv-LV"/>
        </w:rPr>
      </w:pPr>
    </w:p>
    <w:p w:rsidR="00BE5C04" w:rsidRDefault="00BE5C04" w:rsidP="00BE5C04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2000,00</w:t>
      </w:r>
      <w:r w:rsidRPr="00434F22">
        <w:rPr>
          <w:szCs w:val="24"/>
          <w:lang w:val="lv-LV"/>
        </w:rPr>
        <w:t xml:space="preserve"> EUR apmērā.</w:t>
      </w:r>
    </w:p>
    <w:p w:rsidR="00BE5C04" w:rsidRDefault="00BE5C04" w:rsidP="00BE5C04">
      <w:pPr>
        <w:pStyle w:val="ListParagraph"/>
        <w:rPr>
          <w:szCs w:val="24"/>
          <w:lang w:val="lv-LV"/>
        </w:rPr>
      </w:pPr>
    </w:p>
    <w:p w:rsidR="00BE5C04" w:rsidRPr="00434F22" w:rsidRDefault="00BE5C04" w:rsidP="00BE5C04">
      <w:pPr>
        <w:numPr>
          <w:ilvl w:val="0"/>
          <w:numId w:val="1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BE5C04" w:rsidRPr="00434F22" w:rsidRDefault="00BE5C04" w:rsidP="00BE5C04">
      <w:pPr>
        <w:ind w:left="720"/>
        <w:rPr>
          <w:color w:val="FF0000"/>
          <w:szCs w:val="24"/>
          <w:lang w:val="lv-LV"/>
        </w:rPr>
      </w:pPr>
    </w:p>
    <w:p w:rsidR="00BE5C04" w:rsidRPr="00013260" w:rsidRDefault="00BE5C04" w:rsidP="00BE5C04">
      <w:pPr>
        <w:rPr>
          <w:color w:val="000000"/>
          <w:szCs w:val="24"/>
          <w:lang w:val="lv-LV"/>
        </w:rPr>
      </w:pPr>
    </w:p>
    <w:p w:rsidR="00BE5C04" w:rsidRPr="00BE5C04" w:rsidRDefault="00BE5C04" w:rsidP="00BE5C04">
      <w:pPr>
        <w:jc w:val="both"/>
        <w:rPr>
          <w:szCs w:val="24"/>
          <w:lang w:val="lv-LV"/>
        </w:rPr>
      </w:pPr>
      <w:r w:rsidRPr="00BE5C04">
        <w:rPr>
          <w:szCs w:val="24"/>
          <w:lang w:val="lv-LV"/>
        </w:rPr>
        <w:t>Padomes priekšsēdētāja vietnieks</w:t>
      </w:r>
      <w:r w:rsidRPr="00BE5C04">
        <w:rPr>
          <w:szCs w:val="24"/>
          <w:lang w:val="lv-LV"/>
        </w:rPr>
        <w:tab/>
      </w:r>
      <w:r w:rsidRPr="00BE5C04">
        <w:rPr>
          <w:szCs w:val="24"/>
          <w:lang w:val="lv-LV"/>
        </w:rPr>
        <w:tab/>
      </w:r>
      <w:r w:rsidRPr="00BE5C04">
        <w:rPr>
          <w:szCs w:val="24"/>
          <w:lang w:val="lv-LV"/>
        </w:rPr>
        <w:tab/>
      </w:r>
      <w:r w:rsidRPr="00BE5C04">
        <w:rPr>
          <w:szCs w:val="24"/>
          <w:lang w:val="lv-LV"/>
        </w:rPr>
        <w:tab/>
      </w:r>
      <w:r w:rsidRPr="00BE5C04">
        <w:rPr>
          <w:szCs w:val="24"/>
          <w:lang w:val="lv-LV"/>
        </w:rPr>
        <w:tab/>
        <w:t>D.VINGRIS</w:t>
      </w:r>
    </w:p>
    <w:p w:rsidR="00BE5C04" w:rsidRDefault="00BE5C04" w:rsidP="00BE5C04">
      <w:pPr>
        <w:rPr>
          <w:color w:val="000000"/>
          <w:szCs w:val="24"/>
          <w:lang w:val="lv-LV"/>
        </w:rPr>
      </w:pPr>
    </w:p>
    <w:p w:rsidR="00BE5C04" w:rsidRPr="005964C6" w:rsidRDefault="00BE5C04" w:rsidP="00BE5C04">
      <w:pPr>
        <w:rPr>
          <w:i/>
          <w:szCs w:val="24"/>
          <w:lang w:val="lv-LV"/>
        </w:rPr>
      </w:pPr>
    </w:p>
    <w:p w:rsidR="00BE5C04" w:rsidRPr="005964C6" w:rsidRDefault="00BE5C04" w:rsidP="00BE5C04">
      <w:pPr>
        <w:rPr>
          <w:i/>
          <w:szCs w:val="24"/>
          <w:lang w:val="lv-LV"/>
        </w:rPr>
      </w:pPr>
    </w:p>
    <w:p w:rsidR="00BE5C04" w:rsidRPr="005964C6" w:rsidRDefault="00BE5C04" w:rsidP="00BE5C04">
      <w:pPr>
        <w:rPr>
          <w:i/>
          <w:szCs w:val="24"/>
          <w:lang w:val="lv-LV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p w:rsidR="00BE5C04" w:rsidRDefault="00BE5C04" w:rsidP="00BE5C04">
      <w:pPr>
        <w:pStyle w:val="NoSpacing"/>
        <w:rPr>
          <w:b/>
          <w:i/>
          <w:sz w:val="22"/>
          <w:u w:val="single"/>
        </w:rPr>
      </w:pPr>
    </w:p>
    <w:p w:rsidR="00BE5C04" w:rsidRPr="00265257" w:rsidRDefault="00BE5C04" w:rsidP="00BE5C04">
      <w:pPr>
        <w:jc w:val="right"/>
        <w:rPr>
          <w:sz w:val="22"/>
        </w:rPr>
      </w:pPr>
      <w:proofErr w:type="spellStart"/>
      <w:r>
        <w:rPr>
          <w:sz w:val="22"/>
        </w:rPr>
        <w:lastRenderedPageBreak/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BE5C04" w:rsidRPr="008C222D" w:rsidRDefault="00BE5C04" w:rsidP="00BE5C04">
      <w:pPr>
        <w:jc w:val="right"/>
        <w:rPr>
          <w:sz w:val="22"/>
        </w:rPr>
      </w:pPr>
      <w:r>
        <w:rPr>
          <w:sz w:val="22"/>
        </w:rPr>
        <w:t>ZPRAP 19.02.2019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96.</w:t>
      </w:r>
      <w:r>
        <w:rPr>
          <w:sz w:val="22"/>
        </w:rPr>
        <w:t xml:space="preserve">  </w:t>
      </w: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</w:t>
      </w:r>
      <w:proofErr w:type="gramStart"/>
      <w:r w:rsidRPr="00265257">
        <w:rPr>
          <w:sz w:val="22"/>
        </w:rPr>
        <w:t>Nr.</w:t>
      </w:r>
      <w:r>
        <w:rPr>
          <w:sz w:val="22"/>
        </w:rPr>
        <w:t>20</w:t>
      </w:r>
      <w:r>
        <w:rPr>
          <w:sz w:val="22"/>
        </w:rPr>
        <w:t xml:space="preserve"> .</w:t>
      </w:r>
      <w:proofErr w:type="gramEnd"/>
    </w:p>
    <w:p w:rsidR="00BE5C04" w:rsidRDefault="00BE5C04" w:rsidP="00BE5C04">
      <w:pPr>
        <w:jc w:val="right"/>
        <w:rPr>
          <w:color w:val="FF0000"/>
          <w:sz w:val="22"/>
        </w:rPr>
      </w:pPr>
    </w:p>
    <w:p w:rsidR="00BE5C04" w:rsidRDefault="00BE5C04" w:rsidP="00BE5C04">
      <w:pPr>
        <w:ind w:firstLine="360"/>
        <w:rPr>
          <w:szCs w:val="24"/>
        </w:rPr>
      </w:pPr>
    </w:p>
    <w:p w:rsidR="00BE5C04" w:rsidRDefault="00BE5C04" w:rsidP="00BE5C04">
      <w:pPr>
        <w:ind w:firstLine="360"/>
        <w:jc w:val="center"/>
        <w:rPr>
          <w:b/>
        </w:rPr>
      </w:pPr>
    </w:p>
    <w:p w:rsidR="00BE5C04" w:rsidRDefault="00BE5C04" w:rsidP="00BE5C04">
      <w:pPr>
        <w:ind w:firstLine="360"/>
        <w:jc w:val="center"/>
        <w:rPr>
          <w:b/>
        </w:rPr>
      </w:pPr>
    </w:p>
    <w:p w:rsidR="00BE5C04" w:rsidRPr="00C416FF" w:rsidRDefault="00BE5C04" w:rsidP="00BE5C04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BE5C04" w:rsidRDefault="00BE5C04" w:rsidP="00BE5C04">
      <w:pPr>
        <w:ind w:firstLine="360"/>
      </w:pPr>
    </w:p>
    <w:p w:rsidR="00BE5C04" w:rsidRDefault="00BE5C04" w:rsidP="00BE5C04"/>
    <w:tbl>
      <w:tblPr>
        <w:tblpPr w:leftFromText="180" w:rightFromText="180" w:vertAnchor="text" w:horzAnchor="margin" w:tblpY="23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2126"/>
        <w:gridCol w:w="1985"/>
      </w:tblGrid>
      <w:tr w:rsidR="00BE5C04" w:rsidTr="00C75803">
        <w:trPr>
          <w:trHeight w:val="833"/>
        </w:trPr>
        <w:tc>
          <w:tcPr>
            <w:tcW w:w="4644" w:type="dxa"/>
            <w:hideMark/>
          </w:tcPr>
          <w:p w:rsidR="00BE5C04" w:rsidRPr="00AE5A59" w:rsidRDefault="00BE5C04" w:rsidP="00C75803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Nosaukums</w:t>
            </w:r>
            <w:proofErr w:type="spellEnd"/>
          </w:p>
        </w:tc>
        <w:tc>
          <w:tcPr>
            <w:tcW w:w="851" w:type="dxa"/>
            <w:hideMark/>
          </w:tcPr>
          <w:p w:rsidR="00BE5C04" w:rsidRPr="00AE5A59" w:rsidRDefault="00BE5C04" w:rsidP="00C75803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Skaits</w:t>
            </w:r>
            <w:proofErr w:type="spellEnd"/>
          </w:p>
        </w:tc>
        <w:tc>
          <w:tcPr>
            <w:tcW w:w="2126" w:type="dxa"/>
            <w:hideMark/>
          </w:tcPr>
          <w:p w:rsidR="00BE5C04" w:rsidRPr="00AE5A59" w:rsidRDefault="00BE5C04" w:rsidP="00C75803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Cena</w:t>
            </w:r>
            <w:proofErr w:type="spellEnd"/>
            <w:r w:rsidRPr="00AE5A59">
              <w:rPr>
                <w:b/>
              </w:rPr>
              <w:t xml:space="preserve">, </w:t>
            </w:r>
            <w:r>
              <w:rPr>
                <w:b/>
              </w:rPr>
              <w:t>EUR</w:t>
            </w:r>
          </w:p>
        </w:tc>
        <w:tc>
          <w:tcPr>
            <w:tcW w:w="1985" w:type="dxa"/>
            <w:hideMark/>
          </w:tcPr>
          <w:p w:rsidR="00BE5C04" w:rsidRPr="00AE5A59" w:rsidRDefault="00BE5C04" w:rsidP="00C75803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Kopā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BE5C04" w:rsidTr="00C75803">
        <w:trPr>
          <w:trHeight w:val="506"/>
        </w:trPr>
        <w:tc>
          <w:tcPr>
            <w:tcW w:w="4644" w:type="dxa"/>
            <w:hideMark/>
          </w:tcPr>
          <w:p w:rsidR="00BE5C04" w:rsidRDefault="00BE5C04" w:rsidP="00C75803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851" w:type="dxa"/>
            <w:hideMark/>
          </w:tcPr>
          <w:p w:rsidR="00BE5C04" w:rsidRDefault="00BE5C04" w:rsidP="00C75803">
            <w:pPr>
              <w:jc w:val="right"/>
            </w:pPr>
            <w:r>
              <w:t>20m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2126" w:type="dxa"/>
            <w:hideMark/>
          </w:tcPr>
          <w:p w:rsidR="00BE5C04" w:rsidRDefault="00BE5C04" w:rsidP="00C75803">
            <w:pPr>
              <w:jc w:val="right"/>
            </w:pPr>
          </w:p>
        </w:tc>
        <w:tc>
          <w:tcPr>
            <w:tcW w:w="1985" w:type="dxa"/>
            <w:hideMark/>
          </w:tcPr>
          <w:p w:rsidR="00BE5C04" w:rsidRDefault="00BE5C04" w:rsidP="00C75803">
            <w:pPr>
              <w:jc w:val="right"/>
            </w:pPr>
            <w:r>
              <w:t>1000,00</w:t>
            </w:r>
          </w:p>
        </w:tc>
      </w:tr>
      <w:tr w:rsidR="00BE5C04" w:rsidTr="00C75803">
        <w:trPr>
          <w:trHeight w:val="883"/>
        </w:trPr>
        <w:tc>
          <w:tcPr>
            <w:tcW w:w="4644" w:type="dxa"/>
            <w:hideMark/>
          </w:tcPr>
          <w:p w:rsidR="00BE5C04" w:rsidRDefault="00BE5C04" w:rsidP="00C75803"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, </w:t>
            </w:r>
            <w:proofErr w:type="spellStart"/>
            <w:r>
              <w:t>ieskaitot</w:t>
            </w:r>
            <w:proofErr w:type="spellEnd"/>
            <w:r>
              <w:t xml:space="preserve"> </w:t>
            </w:r>
            <w:proofErr w:type="spellStart"/>
            <w:r>
              <w:t>paklājus</w:t>
            </w:r>
            <w:proofErr w:type="spellEnd"/>
            <w:r>
              <w:t xml:space="preserve">, </w:t>
            </w:r>
            <w:proofErr w:type="spellStart"/>
            <w:r>
              <w:t>dekorus</w:t>
            </w:r>
            <w:proofErr w:type="spellEnd"/>
            <w:r>
              <w:t xml:space="preserve"> 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elementus</w:t>
            </w:r>
            <w:proofErr w:type="spellEnd"/>
          </w:p>
        </w:tc>
        <w:tc>
          <w:tcPr>
            <w:tcW w:w="851" w:type="dxa"/>
            <w:hideMark/>
          </w:tcPr>
          <w:p w:rsidR="00BE5C04" w:rsidRDefault="00BE5C04" w:rsidP="00C75803">
            <w:pPr>
              <w:jc w:val="right"/>
            </w:pPr>
          </w:p>
        </w:tc>
        <w:tc>
          <w:tcPr>
            <w:tcW w:w="2126" w:type="dxa"/>
            <w:hideMark/>
          </w:tcPr>
          <w:p w:rsidR="00BE5C04" w:rsidRDefault="00BE5C04" w:rsidP="00C75803">
            <w:pPr>
              <w:jc w:val="right"/>
            </w:pPr>
            <w:r>
              <w:t>600,00</w:t>
            </w:r>
          </w:p>
        </w:tc>
        <w:tc>
          <w:tcPr>
            <w:tcW w:w="1985" w:type="dxa"/>
            <w:hideMark/>
          </w:tcPr>
          <w:p w:rsidR="00BE5C04" w:rsidRDefault="00BE5C04" w:rsidP="00C75803">
            <w:pPr>
              <w:jc w:val="right"/>
            </w:pPr>
            <w:r>
              <w:t>600,00</w:t>
            </w:r>
          </w:p>
        </w:tc>
      </w:tr>
      <w:tr w:rsidR="00BE5C04" w:rsidTr="00C75803">
        <w:trPr>
          <w:trHeight w:val="833"/>
        </w:trPr>
        <w:tc>
          <w:tcPr>
            <w:tcW w:w="4644" w:type="dxa"/>
            <w:hideMark/>
          </w:tcPr>
          <w:p w:rsidR="00BE5C04" w:rsidRDefault="00BE5C04" w:rsidP="00C75803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</w:p>
        </w:tc>
        <w:tc>
          <w:tcPr>
            <w:tcW w:w="851" w:type="dxa"/>
            <w:hideMark/>
          </w:tcPr>
          <w:p w:rsidR="00BE5C04" w:rsidRDefault="00BE5C04" w:rsidP="00C75803">
            <w:pPr>
              <w:jc w:val="right"/>
            </w:pPr>
          </w:p>
        </w:tc>
        <w:tc>
          <w:tcPr>
            <w:tcW w:w="2126" w:type="dxa"/>
            <w:hideMark/>
          </w:tcPr>
          <w:p w:rsidR="00BE5C04" w:rsidRDefault="00BE5C04" w:rsidP="00C75803">
            <w:pPr>
              <w:jc w:val="right"/>
            </w:pPr>
            <w:r>
              <w:t>50,00</w:t>
            </w:r>
          </w:p>
        </w:tc>
        <w:tc>
          <w:tcPr>
            <w:tcW w:w="1985" w:type="dxa"/>
            <w:hideMark/>
          </w:tcPr>
          <w:p w:rsidR="00BE5C04" w:rsidRDefault="00BE5C04" w:rsidP="00C75803">
            <w:pPr>
              <w:jc w:val="right"/>
            </w:pPr>
            <w:r>
              <w:t>50,00</w:t>
            </w:r>
          </w:p>
        </w:tc>
      </w:tr>
      <w:tr w:rsidR="00BE5C04" w:rsidTr="00C75803">
        <w:trPr>
          <w:trHeight w:val="833"/>
        </w:trPr>
        <w:tc>
          <w:tcPr>
            <w:tcW w:w="4644" w:type="dxa"/>
          </w:tcPr>
          <w:p w:rsidR="00BE5C04" w:rsidRDefault="00BE5C04" w:rsidP="00C75803">
            <w:r>
              <w:t xml:space="preserve">Transports un </w:t>
            </w:r>
            <w:proofErr w:type="spellStart"/>
            <w:r>
              <w:t>viesnīca</w:t>
            </w:r>
            <w:proofErr w:type="spellEnd"/>
          </w:p>
        </w:tc>
        <w:tc>
          <w:tcPr>
            <w:tcW w:w="851" w:type="dxa"/>
          </w:tcPr>
          <w:p w:rsidR="00BE5C04" w:rsidRDefault="00BE5C04" w:rsidP="00C75803">
            <w:pPr>
              <w:jc w:val="right"/>
            </w:pPr>
          </w:p>
        </w:tc>
        <w:tc>
          <w:tcPr>
            <w:tcW w:w="2126" w:type="dxa"/>
          </w:tcPr>
          <w:p w:rsidR="00BE5C04" w:rsidRDefault="00BE5C04" w:rsidP="00C75803">
            <w:pPr>
              <w:jc w:val="right"/>
            </w:pPr>
            <w:r>
              <w:t>350,00</w:t>
            </w:r>
          </w:p>
        </w:tc>
        <w:tc>
          <w:tcPr>
            <w:tcW w:w="1985" w:type="dxa"/>
          </w:tcPr>
          <w:p w:rsidR="00BE5C04" w:rsidRDefault="00BE5C04" w:rsidP="00C75803">
            <w:pPr>
              <w:jc w:val="right"/>
            </w:pPr>
            <w:r>
              <w:t>350,00</w:t>
            </w:r>
          </w:p>
        </w:tc>
      </w:tr>
      <w:tr w:rsidR="00BE5C04" w:rsidTr="00C75803">
        <w:trPr>
          <w:trHeight w:val="521"/>
        </w:trPr>
        <w:tc>
          <w:tcPr>
            <w:tcW w:w="7621" w:type="dxa"/>
            <w:gridSpan w:val="3"/>
            <w:hideMark/>
          </w:tcPr>
          <w:p w:rsidR="00BE5C04" w:rsidRDefault="00BE5C04" w:rsidP="00C75803">
            <w:pPr>
              <w:jc w:val="right"/>
            </w:pPr>
            <w:r>
              <w:t>KOPĀ:</w:t>
            </w:r>
          </w:p>
        </w:tc>
        <w:tc>
          <w:tcPr>
            <w:tcW w:w="1985" w:type="dxa"/>
            <w:hideMark/>
          </w:tcPr>
          <w:p w:rsidR="00BE5C04" w:rsidRDefault="00BE5C04" w:rsidP="00C75803">
            <w:pPr>
              <w:jc w:val="right"/>
              <w:rPr>
                <w:b/>
              </w:rPr>
            </w:pPr>
            <w:r>
              <w:rPr>
                <w:b/>
              </w:rPr>
              <w:t>2000,00</w:t>
            </w:r>
          </w:p>
        </w:tc>
      </w:tr>
    </w:tbl>
    <w:p w:rsidR="00BE5C04" w:rsidRDefault="00BE5C04" w:rsidP="00BE5C04">
      <w:pPr>
        <w:ind w:firstLine="360"/>
        <w:jc w:val="center"/>
        <w:rPr>
          <w:i/>
          <w:sz w:val="22"/>
        </w:rPr>
      </w:pPr>
    </w:p>
    <w:p w:rsidR="00BE5C04" w:rsidRDefault="00BE5C04" w:rsidP="00BE5C04">
      <w:pPr>
        <w:ind w:firstLine="360"/>
        <w:jc w:val="center"/>
        <w:rPr>
          <w:i/>
          <w:sz w:val="22"/>
        </w:rPr>
      </w:pPr>
    </w:p>
    <w:p w:rsidR="00BE5C04" w:rsidRDefault="00BE5C04" w:rsidP="00BE5C04">
      <w:pPr>
        <w:ind w:firstLine="360"/>
        <w:jc w:val="center"/>
        <w:rPr>
          <w:i/>
          <w:sz w:val="22"/>
        </w:rPr>
      </w:pPr>
    </w:p>
    <w:p w:rsidR="00B275D0" w:rsidRDefault="00B275D0" w:rsidP="00B275D0">
      <w:pPr>
        <w:rPr>
          <w:i/>
          <w:szCs w:val="24"/>
          <w:u w:val="single"/>
        </w:rPr>
      </w:pPr>
      <w:bookmarkStart w:id="0" w:name="_GoBack"/>
      <w:bookmarkEnd w:id="0"/>
      <w:r>
        <w:t xml:space="preserve">ZPR </w:t>
      </w:r>
      <w:proofErr w:type="spellStart"/>
      <w:r>
        <w:t>izpilddirektora</w:t>
      </w:r>
      <w:proofErr w:type="spellEnd"/>
      <w:r>
        <w:t xml:space="preserve"> </w:t>
      </w:r>
      <w:proofErr w:type="spellStart"/>
      <w:r>
        <w:t>p.i</w:t>
      </w:r>
      <w:proofErr w:type="spellEnd"/>
      <w:r>
        <w:t>.</w:t>
      </w:r>
      <w:r>
        <w:tab/>
      </w:r>
      <w:r>
        <w:tab/>
      </w:r>
      <w:r>
        <w:tab/>
        <w:t>S.OZOLA</w:t>
      </w:r>
    </w:p>
    <w:sectPr w:rsidR="00B275D0" w:rsidSect="00EB0DB1">
      <w:headerReference w:type="default" r:id="rId9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951" w:rsidRDefault="00051951" w:rsidP="00434F22">
      <w:r>
        <w:separator/>
      </w:r>
    </w:p>
  </w:endnote>
  <w:endnote w:type="continuationSeparator" w:id="0">
    <w:p w:rsidR="00051951" w:rsidRDefault="0005195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951" w:rsidRDefault="00051951" w:rsidP="00434F22">
      <w:r>
        <w:separator/>
      </w:r>
    </w:p>
  </w:footnote>
  <w:footnote w:type="continuationSeparator" w:id="0">
    <w:p w:rsidR="00051951" w:rsidRDefault="0005195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4A27CB" w:rsidP="00434F22">
    <w:pPr>
      <w:pStyle w:val="Header"/>
      <w:jc w:val="right"/>
    </w:pPr>
    <w:r>
      <w:tab/>
    </w:r>
    <w:r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1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1"/>
  </w:num>
  <w:num w:numId="4">
    <w:abstractNumId w:val="14"/>
  </w:num>
  <w:num w:numId="5">
    <w:abstractNumId w:val="12"/>
  </w:num>
  <w:num w:numId="6">
    <w:abstractNumId w:val="7"/>
  </w:num>
  <w:num w:numId="7">
    <w:abstractNumId w:val="5"/>
  </w:num>
  <w:num w:numId="8">
    <w:abstractNumId w:val="10"/>
  </w:num>
  <w:num w:numId="9">
    <w:abstractNumId w:val="15"/>
  </w:num>
  <w:num w:numId="10">
    <w:abstractNumId w:val="4"/>
  </w:num>
  <w:num w:numId="11">
    <w:abstractNumId w:val="16"/>
  </w:num>
  <w:num w:numId="12">
    <w:abstractNumId w:val="1"/>
  </w:num>
  <w:num w:numId="13">
    <w:abstractNumId w:val="8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7"/>
  </w:num>
  <w:num w:numId="17">
    <w:abstractNumId w:val="2"/>
  </w:num>
  <w:num w:numId="18">
    <w:abstractNumId w:val="13"/>
  </w:num>
  <w:num w:numId="19">
    <w:abstractNumId w:val="6"/>
  </w:num>
  <w:num w:numId="2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951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9A4"/>
    <w:rsid w:val="000D52B4"/>
    <w:rsid w:val="000E4C63"/>
    <w:rsid w:val="000E6F67"/>
    <w:rsid w:val="000E71CE"/>
    <w:rsid w:val="000F1916"/>
    <w:rsid w:val="000F3C11"/>
    <w:rsid w:val="0010028A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3738"/>
    <w:rsid w:val="0047510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3835"/>
    <w:rsid w:val="004D388C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19A5"/>
    <w:rsid w:val="00595636"/>
    <w:rsid w:val="0059601D"/>
    <w:rsid w:val="005A6142"/>
    <w:rsid w:val="005A79BA"/>
    <w:rsid w:val="005B358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4903"/>
    <w:rsid w:val="00687F62"/>
    <w:rsid w:val="006A08F3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7F45"/>
    <w:rsid w:val="006F0562"/>
    <w:rsid w:val="006F0FDB"/>
    <w:rsid w:val="006F4AE4"/>
    <w:rsid w:val="006F6CFA"/>
    <w:rsid w:val="0070482F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3643"/>
    <w:rsid w:val="00787569"/>
    <w:rsid w:val="007906B9"/>
    <w:rsid w:val="00791284"/>
    <w:rsid w:val="007958DA"/>
    <w:rsid w:val="007A0FD0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576A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275D0"/>
    <w:rsid w:val="00B31D61"/>
    <w:rsid w:val="00B33132"/>
    <w:rsid w:val="00B35010"/>
    <w:rsid w:val="00B373E7"/>
    <w:rsid w:val="00B37481"/>
    <w:rsid w:val="00B40BE6"/>
    <w:rsid w:val="00B4542A"/>
    <w:rsid w:val="00B472A1"/>
    <w:rsid w:val="00B5519B"/>
    <w:rsid w:val="00B5768F"/>
    <w:rsid w:val="00B62865"/>
    <w:rsid w:val="00B632C8"/>
    <w:rsid w:val="00B64A0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32A1"/>
    <w:rsid w:val="00DA7410"/>
    <w:rsid w:val="00DC6CF3"/>
    <w:rsid w:val="00DD3AA9"/>
    <w:rsid w:val="00DE083C"/>
    <w:rsid w:val="00DE7835"/>
    <w:rsid w:val="00DF664E"/>
    <w:rsid w:val="00E147B2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27CDF-846A-41E6-B48B-2E2856EC5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1352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2019-02-21T08:40:00Z</cp:lastPrinted>
  <dcterms:created xsi:type="dcterms:W3CDTF">2019-02-21T08:41:00Z</dcterms:created>
  <dcterms:modified xsi:type="dcterms:W3CDTF">2019-02-21T08:41:00Z</dcterms:modified>
</cp:coreProperties>
</file>