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0E9" w:rsidRPr="001938F4" w:rsidRDefault="009C70E9" w:rsidP="009C70E9">
      <w:pPr>
        <w:jc w:val="right"/>
      </w:pPr>
      <w:r w:rsidRPr="001938F4">
        <w:t xml:space="preserve">PIELIKUMS </w:t>
      </w:r>
    </w:p>
    <w:p w:rsidR="009C70E9" w:rsidRPr="001938F4" w:rsidRDefault="009C70E9" w:rsidP="009C70E9">
      <w:pPr>
        <w:jc w:val="right"/>
      </w:pPr>
      <w:r w:rsidRPr="001938F4">
        <w:t>ZPRAP 18.10.2016. lēmumam Nr.</w:t>
      </w:r>
      <w:r w:rsidR="00FB063E">
        <w:t>201., Prot. Nr.41.</w:t>
      </w:r>
    </w:p>
    <w:p w:rsidR="009C70E9" w:rsidRDefault="009C70E9" w:rsidP="009C70E9">
      <w:pPr>
        <w:jc w:val="center"/>
        <w:rPr>
          <w:b/>
          <w:sz w:val="32"/>
        </w:rPr>
      </w:pPr>
    </w:p>
    <w:p w:rsidR="009C70E9" w:rsidRPr="00856AE6" w:rsidRDefault="009C70E9" w:rsidP="009C70E9">
      <w:pPr>
        <w:jc w:val="center"/>
        <w:rPr>
          <w:b/>
          <w:sz w:val="32"/>
        </w:rPr>
      </w:pPr>
      <w:r w:rsidRPr="00856AE6">
        <w:rPr>
          <w:b/>
          <w:sz w:val="32"/>
        </w:rPr>
        <w:t>Projekta koncepts</w:t>
      </w:r>
    </w:p>
    <w:p w:rsidR="009C70E9" w:rsidRPr="00D13ED5" w:rsidRDefault="009C70E9" w:rsidP="009C70E9">
      <w:pPr>
        <w:jc w:val="center"/>
        <w:rPr>
          <w:b/>
          <w:sz w:val="28"/>
        </w:rPr>
      </w:pPr>
      <w:r w:rsidRPr="00D13ED5">
        <w:rPr>
          <w:b/>
          <w:sz w:val="28"/>
        </w:rPr>
        <w:t>Latvijas, Lietuvas un Baltkrievijas pārrobežu sadarbības programma Eiropas kaimiņattiecību instrumenta ietvaros 2014.-2020. gadam </w:t>
      </w:r>
    </w:p>
    <w:p w:rsidR="00DB4457" w:rsidRPr="000A1F85" w:rsidRDefault="00DB4457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0C70" w:rsidRPr="000C3120" w:rsidRDefault="00560C70" w:rsidP="00560C7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E553F2">
              <w:rPr>
                <w:color w:val="000000"/>
              </w:rPr>
              <w:t>ultūras vērtību saglabāšan</w:t>
            </w:r>
            <w:r>
              <w:rPr>
                <w:color w:val="000000"/>
              </w:rPr>
              <w:t>a</w:t>
            </w:r>
            <w:r w:rsidRPr="00E553F2">
              <w:rPr>
                <w:color w:val="000000"/>
              </w:rPr>
              <w:t>, pieejamīb</w:t>
            </w:r>
            <w:r>
              <w:rPr>
                <w:color w:val="000000"/>
              </w:rPr>
              <w:t>a</w:t>
            </w:r>
            <w:r w:rsidRPr="00E553F2">
              <w:rPr>
                <w:color w:val="000000"/>
              </w:rPr>
              <w:t xml:space="preserve"> un izmantošan</w:t>
            </w:r>
            <w:r>
              <w:rPr>
                <w:color w:val="000000"/>
              </w:rPr>
              <w:t>a</w:t>
            </w:r>
            <w:r w:rsidRPr="00E553F2">
              <w:rPr>
                <w:color w:val="000000"/>
              </w:rPr>
              <w:t xml:space="preserve"> kvalitatīvas dzīves</w:t>
            </w:r>
            <w:r w:rsidRPr="000C3120">
              <w:rPr>
                <w:color w:val="000000"/>
              </w:rPr>
              <w:t xml:space="preserve"> </w:t>
            </w:r>
            <w:r w:rsidRPr="00E553F2">
              <w:rPr>
                <w:color w:val="000000"/>
              </w:rPr>
              <w:t>vides veidošanā un iedzīvotāju piederības stiprināšanā</w:t>
            </w:r>
            <w:r w:rsidRPr="000C3120">
              <w:rPr>
                <w:color w:val="000000"/>
              </w:rPr>
              <w:t xml:space="preserve"> Latvijas-Lietuvas – Baltkrievijas pierobežā</w:t>
            </w:r>
          </w:p>
          <w:p w:rsidR="006D4EE4" w:rsidRPr="00E80030" w:rsidRDefault="006D4EE4" w:rsidP="00F52581">
            <w:pPr>
              <w:rPr>
                <w:szCs w:val="22"/>
                <w:highlight w:val="yellow"/>
              </w:rPr>
            </w:pP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7F5608">
              <w:rPr>
                <w:b w:val="0"/>
                <w:sz w:val="24"/>
                <w:szCs w:val="24"/>
              </w:rPr>
              <w:t xml:space="preserve">Latvijas-Lietuva </w:t>
            </w:r>
            <w:r w:rsidR="00F52581">
              <w:rPr>
                <w:b w:val="0"/>
                <w:sz w:val="24"/>
                <w:szCs w:val="24"/>
              </w:rPr>
              <w:t xml:space="preserve">–Baltkrievijas </w:t>
            </w:r>
            <w:r w:rsidR="007F5608">
              <w:rPr>
                <w:b w:val="0"/>
                <w:sz w:val="24"/>
                <w:szCs w:val="24"/>
              </w:rPr>
              <w:t>pārrobežu sadarbības programma</w:t>
            </w:r>
            <w:r w:rsidR="00015313"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</w:p>
          <w:p w:rsidR="00F52581" w:rsidRPr="00FB5A13" w:rsidRDefault="00F52581" w:rsidP="00FB5A13">
            <w:pPr>
              <w:pStyle w:val="Heading3"/>
              <w:shd w:val="clear" w:color="auto" w:fill="FEFEFE"/>
              <w:spacing w:before="24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</w:t>
            </w:r>
            <w:r w:rsidR="00C0736B" w:rsidRPr="00C0736B">
              <w:rPr>
                <w:bCs w:val="0"/>
                <w:sz w:val="24"/>
                <w:szCs w:val="24"/>
              </w:rPr>
              <w:t>.prioritāte</w:t>
            </w:r>
            <w:r w:rsidR="007F5608">
              <w:rPr>
                <w:b w:val="0"/>
                <w:bCs w:val="0"/>
                <w:sz w:val="24"/>
                <w:szCs w:val="24"/>
              </w:rPr>
              <w:t>:</w:t>
            </w:r>
            <w:r w:rsidRPr="00FB5A13">
              <w:rPr>
                <w:b w:val="0"/>
                <w:sz w:val="24"/>
                <w:szCs w:val="24"/>
              </w:rPr>
              <w:t>Vietējās kultūras un vēsturiskā mantojuma saglabāšanas veicināšana</w:t>
            </w:r>
          </w:p>
          <w:p w:rsidR="00F52581" w:rsidRPr="00FB5A13" w:rsidRDefault="00FB5A13" w:rsidP="00FB5A13">
            <w:pPr>
              <w:pStyle w:val="Heading3"/>
              <w:shd w:val="clear" w:color="auto" w:fill="FEFEFE"/>
              <w:spacing w:before="24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B5A13">
              <w:rPr>
                <w:bCs w:val="0"/>
                <w:sz w:val="24"/>
                <w:szCs w:val="24"/>
              </w:rPr>
              <w:t>1.</w:t>
            </w:r>
            <w:r w:rsidRPr="00FB5A13">
              <w:rPr>
                <w:sz w:val="24"/>
                <w:szCs w:val="24"/>
              </w:rPr>
              <w:t xml:space="preserve"> specifiskais mērķis: </w:t>
            </w:r>
            <w:r w:rsidR="00F52581" w:rsidRPr="00FB5A13">
              <w:rPr>
                <w:b w:val="0"/>
                <w:sz w:val="24"/>
                <w:szCs w:val="24"/>
              </w:rPr>
              <w:t>Kultūras un vēstures mantojuma un tradicionālo prasmju veicināšana un saglabāšana</w:t>
            </w:r>
          </w:p>
          <w:p w:rsidR="007F5608" w:rsidRPr="00FB5A13" w:rsidRDefault="007F5608" w:rsidP="007F5608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bCs w:val="0"/>
                <w:sz w:val="24"/>
                <w:szCs w:val="24"/>
              </w:rPr>
            </w:pPr>
          </w:p>
          <w:p w:rsidR="00DB4457" w:rsidRPr="008159C3" w:rsidRDefault="00ED1A2C" w:rsidP="00FB5A13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B5A13">
              <w:rPr>
                <w:sz w:val="24"/>
                <w:szCs w:val="24"/>
              </w:rPr>
              <w:t>Projekta iesniegšanas termiņš –</w:t>
            </w:r>
            <w:r w:rsidR="00FB5A13" w:rsidRPr="00FB5A13">
              <w:rPr>
                <w:b w:val="0"/>
                <w:sz w:val="24"/>
                <w:szCs w:val="24"/>
              </w:rPr>
              <w:t>20.12</w:t>
            </w:r>
            <w:r w:rsidR="00015313" w:rsidRPr="00FB5A13">
              <w:rPr>
                <w:b w:val="0"/>
                <w:sz w:val="24"/>
                <w:szCs w:val="24"/>
              </w:rPr>
              <w:t>.2016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47263E" w:rsidRPr="000C3120" w:rsidRDefault="00C0736B" w:rsidP="0047263E">
            <w:pPr>
              <w:jc w:val="both"/>
              <w:rPr>
                <w:color w:val="000000"/>
              </w:rPr>
            </w:pPr>
            <w:r w:rsidRPr="000C3120">
              <w:t xml:space="preserve">Projekta mērķis ir </w:t>
            </w:r>
            <w:r w:rsidR="0055306B" w:rsidRPr="000C3120">
              <w:rPr>
                <w:color w:val="000000"/>
              </w:rPr>
              <w:t>v</w:t>
            </w:r>
            <w:r w:rsidR="0055306B" w:rsidRPr="00E553F2">
              <w:rPr>
                <w:color w:val="000000"/>
              </w:rPr>
              <w:t>eicināt materiāl</w:t>
            </w:r>
            <w:r w:rsidR="0055306B" w:rsidRPr="000C3120">
              <w:rPr>
                <w:color w:val="000000"/>
              </w:rPr>
              <w:t>o</w:t>
            </w:r>
            <w:r w:rsidR="0055306B" w:rsidRPr="00E553F2">
              <w:rPr>
                <w:color w:val="000000"/>
              </w:rPr>
              <w:t xml:space="preserve"> un nemateriāl</w:t>
            </w:r>
            <w:r w:rsidR="0055306B" w:rsidRPr="000C3120">
              <w:rPr>
                <w:color w:val="000000"/>
              </w:rPr>
              <w:t>o</w:t>
            </w:r>
            <w:r w:rsidR="0055306B" w:rsidRPr="00E553F2">
              <w:rPr>
                <w:color w:val="000000"/>
              </w:rPr>
              <w:t xml:space="preserve"> kultūras vērtību saglabāšanu, pieejamību un izmantošanu kvalitatīvas dzīves</w:t>
            </w:r>
            <w:r w:rsidR="0055306B" w:rsidRPr="000C3120">
              <w:rPr>
                <w:color w:val="000000"/>
              </w:rPr>
              <w:t xml:space="preserve"> </w:t>
            </w:r>
            <w:r w:rsidR="0055306B" w:rsidRPr="00E553F2">
              <w:rPr>
                <w:color w:val="000000"/>
              </w:rPr>
              <w:t>vides veidošanā un iedzīvotāju piederības stiprināšanā</w:t>
            </w:r>
            <w:r w:rsidR="0055306B" w:rsidRPr="000C3120">
              <w:rPr>
                <w:color w:val="000000"/>
              </w:rPr>
              <w:t xml:space="preserve"> Latvijas-Lietuvas – Baltkrievijas pierobežā</w:t>
            </w:r>
          </w:p>
          <w:p w:rsidR="0055306B" w:rsidRPr="0047263E" w:rsidRDefault="0055306B" w:rsidP="0047263E">
            <w:pPr>
              <w:jc w:val="both"/>
            </w:pPr>
          </w:p>
          <w:p w:rsidR="008616DE" w:rsidRDefault="0047263E" w:rsidP="0047263E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</w:t>
            </w:r>
            <w:r w:rsidR="008616DE" w:rsidRPr="008616DE">
              <w:rPr>
                <w:b/>
                <w:u w:val="single"/>
              </w:rPr>
              <w:t>Projektā plānotās aktivitātes:</w:t>
            </w:r>
          </w:p>
          <w:p w:rsidR="00BB3540" w:rsidRPr="008616DE" w:rsidRDefault="00BB3540" w:rsidP="0047263E">
            <w:pPr>
              <w:pStyle w:val="NoSpacing"/>
              <w:ind w:left="17"/>
              <w:jc w:val="both"/>
              <w:rPr>
                <w:b/>
                <w:u w:val="single"/>
              </w:rPr>
            </w:pPr>
          </w:p>
          <w:p w:rsidR="00DD5457" w:rsidRDefault="00DD5457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Kopīgu festivālu, meistarklašu, plenēru, amatniecības dienu, u.c. pasākumu organizēšana projektu partneru teritorijās </w:t>
            </w:r>
          </w:p>
          <w:p w:rsidR="00DD5457" w:rsidRPr="000C3120" w:rsidRDefault="00DD5457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Nepieciešamās infrastruktūras uzlabošana, aprīkojuma </w:t>
            </w:r>
            <w:r w:rsidRPr="000C3120">
              <w:rPr>
                <w:rFonts w:eastAsia="Calibri"/>
              </w:rPr>
              <w:t xml:space="preserve">iegāde (estrāde, amfiteātris, vienotas </w:t>
            </w:r>
            <w:proofErr w:type="spellStart"/>
            <w:r w:rsidRPr="000C3120">
              <w:rPr>
                <w:rFonts w:eastAsia="Calibri"/>
              </w:rPr>
              <w:t>norādzīmes</w:t>
            </w:r>
            <w:proofErr w:type="spellEnd"/>
            <w:r w:rsidRPr="000C3120">
              <w:rPr>
                <w:rFonts w:eastAsia="Calibri"/>
              </w:rPr>
              <w:t xml:space="preserve">, </w:t>
            </w:r>
            <w:proofErr w:type="spellStart"/>
            <w:r w:rsidRPr="000C3120">
              <w:rPr>
                <w:rFonts w:eastAsia="Calibri"/>
              </w:rPr>
              <w:t>infostendi</w:t>
            </w:r>
            <w:proofErr w:type="spellEnd"/>
            <w:r w:rsidRPr="000C3120">
              <w:rPr>
                <w:rFonts w:eastAsia="Calibri"/>
              </w:rPr>
              <w:t>,</w:t>
            </w:r>
            <w:r w:rsidR="000C3120" w:rsidRPr="000C3120">
              <w:rPr>
                <w:rFonts w:eastAsia="Calibri"/>
              </w:rPr>
              <w:t xml:space="preserve"> u.c.), sekmējot </w:t>
            </w:r>
            <w:r w:rsidR="000C3120" w:rsidRPr="00E553F2">
              <w:rPr>
                <w:color w:val="000000"/>
              </w:rPr>
              <w:t>kultūras pasākumu un tūrisma piedāvājumu</w:t>
            </w:r>
            <w:r w:rsidR="000C3120" w:rsidRPr="000C3120">
              <w:rPr>
                <w:color w:val="000000"/>
              </w:rPr>
              <w:t xml:space="preserve"> projekta partneru teritorijās</w:t>
            </w:r>
          </w:p>
          <w:p w:rsidR="00DD5457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DD5457">
              <w:rPr>
                <w:rFonts w:eastAsia="Calibri"/>
              </w:rPr>
              <w:t xml:space="preserve">Jaunu kopīgu </w:t>
            </w:r>
            <w:r w:rsidR="00DD5457">
              <w:rPr>
                <w:rFonts w:eastAsia="Calibri"/>
              </w:rPr>
              <w:t>maršrutu izveide</w:t>
            </w:r>
          </w:p>
          <w:p w:rsidR="00DD5457" w:rsidRPr="00DD5457" w:rsidRDefault="00E21061" w:rsidP="00DD5457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DD5457">
              <w:rPr>
                <w:rFonts w:eastAsia="Calibri"/>
              </w:rPr>
              <w:lastRenderedPageBreak/>
              <w:t>Iesaistīto pušu tehniskās un profesionālās kapacitātes stiprināšana</w:t>
            </w:r>
            <w:r w:rsidR="000C3120">
              <w:rPr>
                <w:rFonts w:eastAsia="Calibri"/>
              </w:rPr>
              <w:t xml:space="preserve"> ( </w:t>
            </w:r>
            <w:r w:rsidR="00DD5457" w:rsidRPr="00DD5457">
              <w:rPr>
                <w:rFonts w:eastAsia="Calibri"/>
              </w:rPr>
              <w:t>a</w:t>
            </w:r>
            <w:r w:rsidR="000C3120">
              <w:rPr>
                <w:rFonts w:eastAsia="Calibri"/>
              </w:rPr>
              <w:t>p</w:t>
            </w:r>
            <w:r w:rsidR="00DD5457" w:rsidRPr="00DD5457">
              <w:rPr>
                <w:rFonts w:eastAsia="Calibri"/>
              </w:rPr>
              <w:t>mācības, pieredzes apmaiņas, u.c.)</w:t>
            </w:r>
            <w:r w:rsidRPr="00DD5457">
              <w:rPr>
                <w:rFonts w:eastAsia="Calibri"/>
              </w:rPr>
              <w:t>, labās prakses izplatīšanas kampaņas</w:t>
            </w:r>
          </w:p>
          <w:p w:rsidR="00F53A98" w:rsidRPr="00F53A98" w:rsidRDefault="00E21061" w:rsidP="00F53A98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D6E5C">
              <w:rPr>
                <w:rFonts w:eastAsia="Calibri"/>
              </w:rPr>
              <w:t>Mārketinga pasākumi</w:t>
            </w:r>
            <w:r>
              <w:rPr>
                <w:rFonts w:eastAsia="Calibri"/>
              </w:rPr>
              <w:t xml:space="preserve"> – </w:t>
            </w:r>
            <w:proofErr w:type="spellStart"/>
            <w:r>
              <w:rPr>
                <w:rFonts w:eastAsia="Calibri"/>
              </w:rPr>
              <w:t>reklāmraksti</w:t>
            </w:r>
            <w:proofErr w:type="spellEnd"/>
            <w:r>
              <w:rPr>
                <w:rFonts w:eastAsia="Calibri"/>
              </w:rPr>
              <w:t xml:space="preserve">, žurnālistu vizītes, </w:t>
            </w:r>
            <w:r w:rsidR="0055306B">
              <w:rPr>
                <w:rFonts w:eastAsia="Calibri"/>
              </w:rPr>
              <w:t xml:space="preserve">bukleti, </w:t>
            </w:r>
            <w:r w:rsidR="00DD5457">
              <w:rPr>
                <w:rFonts w:eastAsia="Calibri"/>
              </w:rPr>
              <w:t xml:space="preserve">reģionu dienas, </w:t>
            </w:r>
            <w:r w:rsidR="0055306B">
              <w:rPr>
                <w:rFonts w:eastAsia="Calibri"/>
              </w:rPr>
              <w:t>izstādes,</w:t>
            </w:r>
            <w:proofErr w:type="gramStart"/>
            <w:r w:rsidR="005530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spellStart"/>
            <w:proofErr w:type="gramEnd"/>
            <w:r>
              <w:rPr>
                <w:rFonts w:eastAsia="Calibri"/>
              </w:rPr>
              <w:t>u.c</w:t>
            </w:r>
            <w:proofErr w:type="spellEnd"/>
          </w:p>
          <w:p w:rsidR="00781CEC" w:rsidRPr="000A1F85" w:rsidRDefault="00781CEC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FB5A1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</w:t>
            </w:r>
            <w:proofErr w:type="gramStart"/>
            <w:r w:rsidRPr="005E4B0E">
              <w:t>2020.gadam</w:t>
            </w:r>
            <w:proofErr w:type="gramEnd"/>
            <w:r w:rsidRPr="005E4B0E">
              <w:t xml:space="preserve"> </w:t>
            </w:r>
            <w:r w:rsidR="00FB5A13" w:rsidRPr="004F5370">
              <w:t xml:space="preserve"> Rīcības daļas </w:t>
            </w:r>
            <w:r w:rsidR="00FB5A13"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="00FB5A13"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="00FB5A13" w:rsidRPr="004F5370">
              <w:rPr>
                <w:bCs/>
                <w:iCs/>
              </w:rPr>
              <w:t>”</w:t>
            </w:r>
            <w:r w:rsidR="00FB5A13">
              <w:rPr>
                <w:bCs/>
                <w:iCs/>
              </w:rPr>
              <w:t xml:space="preserve"> un 6. Prioritātes “Zemgales kultūrvide un identitāte” 1. Rīcības virzienam </w:t>
            </w:r>
            <w:r w:rsidR="00FB5A13" w:rsidRPr="00CD1FD1">
              <w:rPr>
                <w:b/>
                <w:bCs/>
                <w:i/>
                <w:iCs/>
              </w:rPr>
              <w:t>”</w:t>
            </w:r>
            <w:r w:rsidR="00FB5A13" w:rsidRPr="00CD1FD1">
              <w:rPr>
                <w:rStyle w:val="fontstyle01"/>
                <w:b w:val="0"/>
                <w:i w:val="0"/>
                <w:color w:val="auto"/>
              </w:rPr>
              <w:t>Saglabāt un popularizēt Zemgales kultūrvidi un tradīcijas</w:t>
            </w:r>
            <w:r w:rsidR="00FB5A13">
              <w:rPr>
                <w:rStyle w:val="fontstyle01"/>
                <w:rFonts w:eastAsia="Calibri"/>
                <w:b w:val="0"/>
                <w:i w:val="0"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F53A98" w:rsidRPr="00317E46" w:rsidRDefault="00F53A98" w:rsidP="00317E46">
            <w:pPr>
              <w:pStyle w:val="NoSpacing"/>
              <w:jc w:val="both"/>
              <w:rPr>
                <w:b/>
                <w:caps/>
              </w:rPr>
            </w:pPr>
          </w:p>
          <w:p w:rsidR="00DD5457" w:rsidRDefault="00F53A98" w:rsidP="000C3120">
            <w:pPr>
              <w:numPr>
                <w:ilvl w:val="0"/>
                <w:numId w:val="45"/>
              </w:numPr>
            </w:pPr>
            <w:r>
              <w:t xml:space="preserve">Veikta </w:t>
            </w:r>
            <w:r w:rsidR="00DD5457">
              <w:t>nepieciešamās infrastruktūras uzlabošana</w:t>
            </w:r>
            <w:r w:rsidR="000C3120">
              <w:t>, sekmējot kultūras un tūrisma pasākumu pieejamību reģionos</w:t>
            </w:r>
          </w:p>
          <w:p w:rsidR="000C3120" w:rsidRPr="000C3120" w:rsidRDefault="000C3120" w:rsidP="000C3120">
            <w:pPr>
              <w:numPr>
                <w:ilvl w:val="0"/>
                <w:numId w:val="45"/>
              </w:numPr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Organizēti kopīgi festivāli, meistarklases, </w:t>
            </w:r>
            <w:r w:rsidRPr="000C3120">
              <w:rPr>
                <w:rFonts w:eastAsia="Calibri"/>
              </w:rPr>
              <w:t>plenēr</w:t>
            </w:r>
            <w:r>
              <w:rPr>
                <w:rFonts w:eastAsia="Calibri"/>
              </w:rPr>
              <w:t>i, amatniecības dienas</w:t>
            </w:r>
            <w:r w:rsidRPr="000C3120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u.c. pasākumi</w:t>
            </w:r>
          </w:p>
          <w:p w:rsidR="00F53A98" w:rsidRPr="00D61A5F" w:rsidRDefault="00F53A98" w:rsidP="000C3120">
            <w:pPr>
              <w:numPr>
                <w:ilvl w:val="0"/>
                <w:numId w:val="45"/>
              </w:numPr>
            </w:pPr>
            <w:r w:rsidRPr="00D61A5F">
              <w:t xml:space="preserve">Izveidoti </w:t>
            </w:r>
            <w:proofErr w:type="gramStart"/>
            <w:r w:rsidR="00DD5457">
              <w:t>1- 5</w:t>
            </w:r>
            <w:proofErr w:type="gramEnd"/>
            <w:r>
              <w:t xml:space="preserve"> </w:t>
            </w:r>
            <w:r w:rsidRPr="00D61A5F">
              <w:t xml:space="preserve"> jauni, kopīgi maršruti</w:t>
            </w:r>
          </w:p>
          <w:p w:rsidR="00DD316B" w:rsidRDefault="00DD5457" w:rsidP="000C3120">
            <w:pPr>
              <w:numPr>
                <w:ilvl w:val="0"/>
                <w:numId w:val="45"/>
              </w:numPr>
            </w:pPr>
            <w:r>
              <w:t>Ī</w:t>
            </w:r>
            <w:r w:rsidR="00F53A98" w:rsidRPr="00D61A5F">
              <w:t xml:space="preserve">stenotas </w:t>
            </w:r>
            <w:r w:rsidR="00F53A98">
              <w:t>1-3</w:t>
            </w:r>
            <w:r w:rsidR="00F53A98" w:rsidRPr="00D61A5F">
              <w:t xml:space="preserve"> apmācības programmas</w:t>
            </w:r>
          </w:p>
          <w:p w:rsidR="00F53A98" w:rsidRPr="0055306B" w:rsidRDefault="00F53A98" w:rsidP="000C3120">
            <w:pPr>
              <w:numPr>
                <w:ilvl w:val="0"/>
                <w:numId w:val="45"/>
              </w:numPr>
            </w:pPr>
            <w:r w:rsidRPr="00D61A5F">
              <w:t xml:space="preserve">Izstrādātas un </w:t>
            </w:r>
            <w:r>
              <w:t>īstenotas</w:t>
            </w:r>
            <w:r w:rsidRPr="00D61A5F">
              <w:t xml:space="preserve"> mārketinga aktivitātes</w:t>
            </w:r>
            <w:proofErr w:type="gramStart"/>
            <w:r>
              <w:t xml:space="preserve"> </w:t>
            </w:r>
            <w:r w:rsidR="00DD316B">
              <w:t xml:space="preserve"> </w:t>
            </w:r>
            <w:proofErr w:type="gramEnd"/>
            <w:r w:rsidR="00DD316B">
              <w:t xml:space="preserve">- </w:t>
            </w:r>
            <w:r w:rsidR="000C3120">
              <w:rPr>
                <w:color w:val="000000"/>
              </w:rPr>
              <w:t xml:space="preserve"> </w:t>
            </w:r>
            <w:proofErr w:type="spellStart"/>
            <w:r w:rsidR="000C3120">
              <w:rPr>
                <w:color w:val="000000"/>
              </w:rPr>
              <w:t>reklāmraksti</w:t>
            </w:r>
            <w:proofErr w:type="spellEnd"/>
            <w:r w:rsidR="000C3120">
              <w:t xml:space="preserve"> , kopīgi bukleti</w:t>
            </w:r>
            <w:r w:rsidR="00DD316B">
              <w:t xml:space="preserve">, dalības starptautiskajās tūrisma izstādēs, žurnālistu vizītes, u.c. </w:t>
            </w:r>
            <w:r w:rsidR="00DD316B" w:rsidRPr="00DD316B">
              <w:rPr>
                <w:rFonts w:eastAsia="Calibri"/>
              </w:rPr>
              <w:t xml:space="preserve"> </w:t>
            </w:r>
          </w:p>
          <w:p w:rsidR="0055306B" w:rsidRPr="000C3120" w:rsidRDefault="0055306B" w:rsidP="000C3120">
            <w:pPr>
              <w:numPr>
                <w:ilvl w:val="0"/>
                <w:numId w:val="45"/>
              </w:numPr>
            </w:pPr>
            <w:r w:rsidRPr="00E553F2">
              <w:rPr>
                <w:color w:val="000000"/>
              </w:rPr>
              <w:t>Realizēti reģionāli mārketinga pasākumi –</w:t>
            </w:r>
            <w:r w:rsidR="000C3120">
              <w:rPr>
                <w:color w:val="000000"/>
              </w:rPr>
              <w:t xml:space="preserve">, reģionu dienas, </w:t>
            </w:r>
            <w:r w:rsidRPr="00E553F2">
              <w:rPr>
                <w:color w:val="000000"/>
              </w:rPr>
              <w:t>informatīvie materiāli</w:t>
            </w:r>
            <w:r w:rsidRPr="000C3120">
              <w:rPr>
                <w:color w:val="000000"/>
              </w:rPr>
              <w:t>, k</w:t>
            </w:r>
            <w:r w:rsidRPr="00E553F2">
              <w:rPr>
                <w:color w:val="000000"/>
              </w:rPr>
              <w:t>onferences, akcijas</w:t>
            </w:r>
            <w:r w:rsidRPr="000C3120">
              <w:rPr>
                <w:color w:val="000000"/>
              </w:rPr>
              <w:t xml:space="preserve"> </w:t>
            </w:r>
            <w:r w:rsidRPr="00E553F2">
              <w:rPr>
                <w:color w:val="000000"/>
              </w:rPr>
              <w:t>u.c. pasākumi</w:t>
            </w:r>
          </w:p>
          <w:p w:rsidR="00DB4457" w:rsidRPr="008616DE" w:rsidRDefault="00DB4457" w:rsidP="00F53A98"/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391E7A" w:rsidP="000A1F85">
            <w:r w:rsidRPr="000A1F85">
              <w:t>Vadošais partneris:</w:t>
            </w:r>
          </w:p>
          <w:p w:rsidR="00C0736B" w:rsidRDefault="00FB5A13" w:rsidP="000A1F85">
            <w:pPr>
              <w:rPr>
                <w:color w:val="222222"/>
                <w:shd w:val="clear" w:color="auto" w:fill="FFFFFF"/>
              </w:rPr>
            </w:pPr>
            <w:r>
              <w:t xml:space="preserve">Zemgales Plānošanas reģions </w:t>
            </w:r>
          </w:p>
          <w:p w:rsidR="00DB4457" w:rsidRPr="000A1F85" w:rsidRDefault="00ED1A2C" w:rsidP="000A1F85">
            <w:r w:rsidRPr="000A1F85">
              <w:t>Projekta partneri:</w:t>
            </w:r>
          </w:p>
          <w:p w:rsidR="00FB5A13" w:rsidRDefault="00FB5A13" w:rsidP="00C0736B">
            <w:pPr>
              <w:pStyle w:val="ListParagraph"/>
              <w:numPr>
                <w:ilvl w:val="0"/>
                <w:numId w:val="1"/>
              </w:numPr>
            </w:pPr>
            <w:r>
              <w:t>Neretas novads</w:t>
            </w:r>
          </w:p>
          <w:p w:rsidR="00A575EB" w:rsidRDefault="00FB5A13" w:rsidP="00FB5A13">
            <w:pPr>
              <w:pStyle w:val="ListParagraph"/>
              <w:numPr>
                <w:ilvl w:val="0"/>
                <w:numId w:val="1"/>
              </w:numPr>
            </w:pPr>
            <w:r>
              <w:t>ZPR novads</w:t>
            </w:r>
            <w:r w:rsidR="00FB063E">
              <w:t>, pilsēta</w:t>
            </w:r>
          </w:p>
          <w:p w:rsidR="00FB5A13" w:rsidRDefault="00FB5A13" w:rsidP="00FB5A13">
            <w:pPr>
              <w:pStyle w:val="ListParagraph"/>
              <w:numPr>
                <w:ilvl w:val="0"/>
                <w:numId w:val="1"/>
              </w:numPr>
            </w:pPr>
            <w:r>
              <w:t>LT pašvaldība</w:t>
            </w:r>
          </w:p>
          <w:p w:rsidR="00FB5A13" w:rsidRPr="000A1F85" w:rsidRDefault="00FB5A13" w:rsidP="00FB5A13">
            <w:pPr>
              <w:pStyle w:val="ListParagraph"/>
              <w:numPr>
                <w:ilvl w:val="0"/>
                <w:numId w:val="1"/>
              </w:numPr>
            </w:pPr>
            <w:r>
              <w:t>BLR pašvaldība</w:t>
            </w:r>
          </w:p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BA1B5E" w:rsidP="00BA1B5E">
            <w:r>
              <w:t>Latvijas</w:t>
            </w:r>
            <w:r w:rsidR="00A575EB">
              <w:t>-</w:t>
            </w:r>
            <w:proofErr w:type="gramStart"/>
            <w:r w:rsidR="00A575EB">
              <w:t xml:space="preserve">Lietuvas </w:t>
            </w:r>
            <w:r w:rsidR="00FB5A13">
              <w:t>–B</w:t>
            </w:r>
            <w:proofErr w:type="gramEnd"/>
            <w:r w:rsidR="00FB5A13">
              <w:t xml:space="preserve">altkrievijas </w:t>
            </w:r>
            <w:r w:rsidR="00A575EB">
              <w:t xml:space="preserve">pārrobežu sadarbības programma </w:t>
            </w:r>
            <w:r w:rsidR="00015313" w:rsidRPr="00015313">
              <w:t xml:space="preserve"> 2014. - 2020. gadam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8F61F1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FB5A13">
              <w:rPr>
                <w:color w:val="000000" w:themeColor="text1"/>
              </w:rPr>
              <w:t>1 5</w:t>
            </w:r>
            <w:r w:rsidR="008F61F1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0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D676E" w:rsidP="001B4801">
            <w:r>
              <w:t>Indikatīvi 2</w:t>
            </w:r>
            <w:r w:rsidR="001B4801">
              <w:t>5</w:t>
            </w:r>
            <w:bookmarkStart w:id="1" w:name="_GoBack"/>
            <w:bookmarkEnd w:id="1"/>
            <w:r>
              <w:t>0 000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FB5A13" w:rsidP="00FB5A13">
            <w:r>
              <w:t>225 000</w:t>
            </w:r>
            <w:r w:rsidR="008D676E">
              <w:t xml:space="preserve"> EUR (</w:t>
            </w:r>
            <w:r>
              <w:t>90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B5A13" w:rsidP="00FB5A13">
            <w:r>
              <w:t>25</w:t>
            </w:r>
            <w:r w:rsidR="008D676E">
              <w:t> 000 EUR (</w:t>
            </w:r>
            <w:r w:rsidR="00B87570">
              <w:t>1</w:t>
            </w:r>
            <w:r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FB5A13" w:rsidP="000A1F85">
            <w:r>
              <w:t>25</w:t>
            </w:r>
            <w:r w:rsidR="008D676E">
              <w:t>0 000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47452" w:rsidP="00847452">
            <w:r>
              <w:t>24</w:t>
            </w:r>
            <w:r w:rsidR="007F5608">
              <w:t xml:space="preserve"> mēneši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9C70E9" w:rsidP="00DB4457">
      <w:r>
        <w:t xml:space="preserve">Izpilddirektors </w:t>
      </w:r>
      <w:r>
        <w:tab/>
      </w:r>
      <w:r>
        <w:tab/>
      </w:r>
      <w:r>
        <w:tab/>
        <w:t>V. Veips</w:t>
      </w:r>
    </w:p>
    <w:p w:rsidR="00E553F2" w:rsidRDefault="00E553F2" w:rsidP="00E553F2">
      <w:r w:rsidRPr="00E553F2">
        <w:br/>
      </w:r>
      <w:r w:rsidRPr="00E553F2">
        <w:br/>
      </w:r>
    </w:p>
    <w:sectPr w:rsidR="00E553F2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7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5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3"/>
  </w:num>
  <w:num w:numId="4">
    <w:abstractNumId w:val="44"/>
  </w:num>
  <w:num w:numId="5">
    <w:abstractNumId w:val="36"/>
  </w:num>
  <w:num w:numId="6">
    <w:abstractNumId w:val="24"/>
  </w:num>
  <w:num w:numId="7">
    <w:abstractNumId w:val="7"/>
  </w:num>
  <w:num w:numId="8">
    <w:abstractNumId w:val="10"/>
  </w:num>
  <w:num w:numId="9">
    <w:abstractNumId w:val="13"/>
  </w:num>
  <w:num w:numId="10">
    <w:abstractNumId w:val="31"/>
  </w:num>
  <w:num w:numId="11">
    <w:abstractNumId w:val="17"/>
  </w:num>
  <w:num w:numId="12">
    <w:abstractNumId w:val="33"/>
  </w:num>
  <w:num w:numId="13">
    <w:abstractNumId w:val="28"/>
  </w:num>
  <w:num w:numId="14">
    <w:abstractNumId w:val="16"/>
  </w:num>
  <w:num w:numId="15">
    <w:abstractNumId w:val="14"/>
  </w:num>
  <w:num w:numId="16">
    <w:abstractNumId w:val="21"/>
  </w:num>
  <w:num w:numId="17">
    <w:abstractNumId w:val="0"/>
  </w:num>
  <w:num w:numId="18">
    <w:abstractNumId w:val="27"/>
  </w:num>
  <w:num w:numId="19">
    <w:abstractNumId w:val="37"/>
  </w:num>
  <w:num w:numId="20">
    <w:abstractNumId w:val="29"/>
  </w:num>
  <w:num w:numId="21">
    <w:abstractNumId w:val="40"/>
  </w:num>
  <w:num w:numId="22">
    <w:abstractNumId w:val="25"/>
  </w:num>
  <w:num w:numId="23">
    <w:abstractNumId w:val="19"/>
  </w:num>
  <w:num w:numId="24">
    <w:abstractNumId w:val="6"/>
  </w:num>
  <w:num w:numId="25">
    <w:abstractNumId w:val="9"/>
  </w:num>
  <w:num w:numId="26">
    <w:abstractNumId w:val="23"/>
  </w:num>
  <w:num w:numId="27">
    <w:abstractNumId w:val="43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4"/>
  </w:num>
  <w:num w:numId="34">
    <w:abstractNumId w:val="2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42"/>
  </w:num>
  <w:num w:numId="40">
    <w:abstractNumId w:val="39"/>
  </w:num>
  <w:num w:numId="41">
    <w:abstractNumId w:val="1"/>
  </w:num>
  <w:num w:numId="42">
    <w:abstractNumId w:val="45"/>
  </w:num>
  <w:num w:numId="43">
    <w:abstractNumId w:val="41"/>
  </w:num>
  <w:num w:numId="44">
    <w:abstractNumId w:val="38"/>
  </w:num>
  <w:num w:numId="45">
    <w:abstractNumId w:val="12"/>
  </w:num>
  <w:num w:numId="46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C3120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A632F"/>
    <w:rsid w:val="001B4801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BAB"/>
    <w:rsid w:val="004329D1"/>
    <w:rsid w:val="00433978"/>
    <w:rsid w:val="0046594B"/>
    <w:rsid w:val="0047263E"/>
    <w:rsid w:val="00474C68"/>
    <w:rsid w:val="004B2681"/>
    <w:rsid w:val="004D39FF"/>
    <w:rsid w:val="0055306B"/>
    <w:rsid w:val="005545EB"/>
    <w:rsid w:val="00560C70"/>
    <w:rsid w:val="00560DE0"/>
    <w:rsid w:val="005B134C"/>
    <w:rsid w:val="005C065D"/>
    <w:rsid w:val="005C3264"/>
    <w:rsid w:val="005C7B9D"/>
    <w:rsid w:val="005D1644"/>
    <w:rsid w:val="005D39B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71780B"/>
    <w:rsid w:val="00725911"/>
    <w:rsid w:val="007504C1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C70E9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D316B"/>
    <w:rsid w:val="00DD5457"/>
    <w:rsid w:val="00DE6A7D"/>
    <w:rsid w:val="00E14555"/>
    <w:rsid w:val="00E21061"/>
    <w:rsid w:val="00E22508"/>
    <w:rsid w:val="00E553F2"/>
    <w:rsid w:val="00E80030"/>
    <w:rsid w:val="00E81249"/>
    <w:rsid w:val="00ED1A2C"/>
    <w:rsid w:val="00EE1DA8"/>
    <w:rsid w:val="00EE60BA"/>
    <w:rsid w:val="00EF02F1"/>
    <w:rsid w:val="00EF6646"/>
    <w:rsid w:val="00F15662"/>
    <w:rsid w:val="00F52581"/>
    <w:rsid w:val="00F53A98"/>
    <w:rsid w:val="00F60823"/>
    <w:rsid w:val="00F71733"/>
    <w:rsid w:val="00F90C54"/>
    <w:rsid w:val="00F95AAC"/>
    <w:rsid w:val="00F95B34"/>
    <w:rsid w:val="00FB063E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9D724-2CF7-47BA-B9AC-F5702D95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Revision">
    <w:name w:val="Revision"/>
    <w:hidden/>
    <w:uiPriority w:val="99"/>
    <w:semiHidden/>
    <w:rsid w:val="009C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3714-3A04-4C3C-8544-ECA0519C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3</cp:revision>
  <cp:lastPrinted>2016-04-22T10:38:00Z</cp:lastPrinted>
  <dcterms:created xsi:type="dcterms:W3CDTF">2016-10-27T08:47:00Z</dcterms:created>
  <dcterms:modified xsi:type="dcterms:W3CDTF">2016-10-27T08:47:00Z</dcterms:modified>
</cp:coreProperties>
</file>