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91C" w:rsidRPr="00DB391C" w:rsidRDefault="00DB391C" w:rsidP="00DB391C">
      <w:pPr>
        <w:ind w:right="-289"/>
        <w:jc w:val="right"/>
      </w:pPr>
      <w:r w:rsidRPr="00DB391C">
        <w:t xml:space="preserve">PIELIKUMS </w:t>
      </w:r>
    </w:p>
    <w:p w:rsidR="00DB391C" w:rsidRDefault="00DB391C" w:rsidP="00DB391C">
      <w:pPr>
        <w:ind w:right="-289"/>
        <w:jc w:val="right"/>
      </w:pPr>
      <w:r w:rsidRPr="00DB391C">
        <w:t xml:space="preserve">ZPRAP 26.04.2016. sēdes </w:t>
      </w:r>
    </w:p>
    <w:p w:rsidR="00DB391C" w:rsidRPr="00DB391C" w:rsidRDefault="00DB391C" w:rsidP="00DB391C">
      <w:pPr>
        <w:ind w:right="-289"/>
        <w:jc w:val="right"/>
      </w:pPr>
      <w:r w:rsidRPr="00DB391C">
        <w:t>lēmumam Nr.</w:t>
      </w:r>
      <w:r w:rsidR="003739A6">
        <w:t>173</w:t>
      </w:r>
      <w:r w:rsidRPr="00DB391C">
        <w:t>, Prot. Nr.</w:t>
      </w:r>
      <w:r w:rsidR="003739A6">
        <w:t>35</w:t>
      </w:r>
      <w:r w:rsidRPr="00DB391C">
        <w:t>.</w:t>
      </w:r>
    </w:p>
    <w:p w:rsidR="00DB391C" w:rsidRDefault="00DB391C" w:rsidP="00DB4457">
      <w:pPr>
        <w:ind w:right="-289"/>
        <w:jc w:val="both"/>
        <w:rPr>
          <w:b/>
        </w:rPr>
      </w:pPr>
    </w:p>
    <w:p w:rsidR="00DB4457" w:rsidRDefault="00DB4457" w:rsidP="00DB391C">
      <w:pPr>
        <w:ind w:right="-289"/>
        <w:jc w:val="center"/>
        <w:rPr>
          <w:b/>
        </w:rPr>
      </w:pPr>
      <w:r w:rsidRPr="000A1F85">
        <w:rPr>
          <w:b/>
        </w:rPr>
        <w:t>Projekta idejas veidlapa</w:t>
      </w:r>
    </w:p>
    <w:p w:rsidR="00DB391C" w:rsidRDefault="00DB391C" w:rsidP="00DB4457">
      <w:pPr>
        <w:ind w:right="-289"/>
        <w:jc w:val="both"/>
        <w:rPr>
          <w:b/>
        </w:rPr>
      </w:pPr>
    </w:p>
    <w:p w:rsidR="00DB391C" w:rsidRPr="000A1F85" w:rsidRDefault="00DB391C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7B02A0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IPAK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7B02A0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Pr="000A1F85" w:rsidRDefault="00015313" w:rsidP="000A1F85">
            <w:pPr>
              <w:rPr>
                <w:lang w:val="en-US"/>
              </w:rPr>
            </w:pPr>
            <w:proofErr w:type="spellStart"/>
            <w:r>
              <w:rPr>
                <w:bCs/>
                <w:color w:val="000000"/>
                <w:lang w:val="en-GB"/>
              </w:rPr>
              <w:t>Kultūrvēsturiskā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GB"/>
              </w:rPr>
              <w:t>mantojuma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GB"/>
              </w:rPr>
              <w:t>veicināšana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bCs/>
                <w:color w:val="000000"/>
                <w:lang w:val="en-GB"/>
              </w:rPr>
              <w:t>atbalstot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 un </w:t>
            </w:r>
            <w:proofErr w:type="spellStart"/>
            <w:r>
              <w:rPr>
                <w:bCs/>
                <w:color w:val="000000"/>
                <w:lang w:val="en-GB"/>
              </w:rPr>
              <w:t>vienkāršojot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GB"/>
              </w:rPr>
              <w:t>uzņēmējdarbības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GB"/>
              </w:rPr>
              <w:t>uzsākšanu</w:t>
            </w:r>
            <w:proofErr w:type="spellEnd"/>
            <w:r>
              <w:rPr>
                <w:bCs/>
                <w:color w:val="000000"/>
                <w:lang w:val="en-GB"/>
              </w:rPr>
              <w:t>/</w:t>
            </w:r>
            <w:r w:rsidRPr="00A8528F">
              <w:rPr>
                <w:bCs/>
                <w:color w:val="000000"/>
                <w:lang w:val="en-GB"/>
              </w:rPr>
              <w:t xml:space="preserve"> </w:t>
            </w:r>
            <w:r>
              <w:rPr>
                <w:bCs/>
                <w:color w:val="000000"/>
                <w:lang w:val="en-GB"/>
              </w:rPr>
              <w:t xml:space="preserve">Promoting Cultural Heritage trough Entrepreneurship Support and Simplification ( </w:t>
            </w:r>
            <w:proofErr w:type="spellStart"/>
            <w:r>
              <w:rPr>
                <w:bCs/>
                <w:color w:val="000000"/>
                <w:lang w:val="en-GB"/>
              </w:rPr>
              <w:t>ProCHESS</w:t>
            </w:r>
            <w:proofErr w:type="spellEnd"/>
            <w:r>
              <w:rPr>
                <w:bCs/>
                <w:color w:val="000000"/>
                <w:lang w:val="en-GB"/>
              </w:rPr>
              <w:t xml:space="preserve">) </w:t>
            </w:r>
          </w:p>
        </w:tc>
      </w:tr>
      <w:tr w:rsidR="003B0017" w:rsidRPr="000A1F85" w:rsidTr="007B02A0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7B02A0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Default="00DB4457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> </w:t>
            </w:r>
            <w:r w:rsidR="00ED1A2C" w:rsidRPr="000A1F85">
              <w:rPr>
                <w:sz w:val="24"/>
                <w:szCs w:val="24"/>
              </w:rPr>
              <w:t xml:space="preserve">Programma </w:t>
            </w:r>
            <w:r w:rsidR="00CC4FCB" w:rsidRPr="00015313">
              <w:rPr>
                <w:sz w:val="24"/>
                <w:szCs w:val="24"/>
              </w:rPr>
              <w:t>–</w:t>
            </w:r>
            <w:r w:rsidR="00015313" w:rsidRPr="00015313">
              <w:rPr>
                <w:sz w:val="24"/>
                <w:szCs w:val="24"/>
              </w:rPr>
              <w:t xml:space="preserve"> </w:t>
            </w:r>
            <w:r w:rsidR="00015313" w:rsidRPr="00015313">
              <w:rPr>
                <w:b w:val="0"/>
                <w:sz w:val="24"/>
                <w:szCs w:val="24"/>
              </w:rPr>
              <w:t>Starpreģionu sadarbība programma INTERREG EUROPE 2014. - 2020. gadam</w:t>
            </w:r>
            <w:r w:rsidR="00015313" w:rsidRPr="000A1F85">
              <w:rPr>
                <w:sz w:val="24"/>
                <w:szCs w:val="24"/>
              </w:rPr>
              <w:t xml:space="preserve"> </w:t>
            </w:r>
          </w:p>
          <w:p w:rsidR="001C467B" w:rsidRPr="001C467B" w:rsidRDefault="001C467B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rStyle w:val="Strong"/>
                <w:sz w:val="24"/>
                <w:szCs w:val="24"/>
              </w:rPr>
            </w:pPr>
            <w:r w:rsidRPr="001C467B">
              <w:rPr>
                <w:bCs w:val="0"/>
                <w:sz w:val="24"/>
                <w:szCs w:val="24"/>
              </w:rPr>
              <w:t xml:space="preserve">4.prioritāte: </w:t>
            </w:r>
            <w:r w:rsidRPr="001C467B">
              <w:rPr>
                <w:rStyle w:val="Strong"/>
                <w:sz w:val="24"/>
                <w:szCs w:val="24"/>
              </w:rPr>
              <w:t>Apkārtējā vide un efektīva resursu izmantošana</w:t>
            </w:r>
          </w:p>
          <w:p w:rsidR="001C467B" w:rsidRPr="001C467B" w:rsidRDefault="001C467B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1C467B">
              <w:rPr>
                <w:rFonts w:eastAsia="Times New Roman"/>
                <w:color w:val="212121"/>
                <w:sz w:val="24"/>
                <w:szCs w:val="24"/>
              </w:rPr>
              <w:t xml:space="preserve">4.1. </w:t>
            </w:r>
            <w:r w:rsidRPr="001C467B">
              <w:rPr>
                <w:rFonts w:eastAsia="Times New Roman"/>
                <w:b w:val="0"/>
                <w:color w:val="212121"/>
                <w:sz w:val="24"/>
                <w:szCs w:val="24"/>
              </w:rPr>
              <w:t>Uzlabot dabas un kultūrvēsturiskā mantojuma politiku</w:t>
            </w:r>
          </w:p>
          <w:p w:rsidR="00ED1A2C" w:rsidRPr="000A1F85" w:rsidRDefault="00ED1A2C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>Projekta iesniegšanas termiņš –</w:t>
            </w:r>
            <w:r w:rsidR="00015313">
              <w:rPr>
                <w:b w:val="0"/>
                <w:sz w:val="24"/>
                <w:szCs w:val="24"/>
              </w:rPr>
              <w:t>12.05.2016</w:t>
            </w:r>
            <w:r w:rsidR="00EF02F1">
              <w:rPr>
                <w:b w:val="0"/>
                <w:sz w:val="24"/>
                <w:szCs w:val="24"/>
              </w:rPr>
              <w:t xml:space="preserve"> </w:t>
            </w:r>
            <w:r w:rsidRPr="000A1F85">
              <w:rPr>
                <w:b w:val="0"/>
                <w:sz w:val="24"/>
                <w:szCs w:val="24"/>
              </w:rPr>
              <w:t xml:space="preserve"> </w:t>
            </w:r>
          </w:p>
          <w:p w:rsidR="00DB4457" w:rsidRPr="000A1F85" w:rsidRDefault="00DB4457" w:rsidP="000A1F85"/>
        </w:tc>
      </w:tr>
      <w:tr w:rsidR="003B0017" w:rsidRPr="000A1F85" w:rsidTr="007B02A0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0A1F85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015313" w:rsidRDefault="00015313" w:rsidP="008616DE">
            <w:pPr>
              <w:pStyle w:val="HTMLPreformatted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49">
              <w:rPr>
                <w:rFonts w:ascii="Times New Roman" w:hAnsi="Times New Roman"/>
                <w:sz w:val="24"/>
                <w:szCs w:val="24"/>
              </w:rPr>
              <w:t xml:space="preserve">Projekta mērķis ir uzlabot partnerreģionu sadarbību, uzlabojot un veicinot politikas instrumentus jebkuram Eiropas reģionam, kurš saskaras ar neatbilstošu esošā kultūras mantojuma izmantošanu ekonomikā. </w:t>
            </w:r>
          </w:p>
          <w:p w:rsidR="007879C3" w:rsidRDefault="007879C3" w:rsidP="008616DE">
            <w:pPr>
              <w:pStyle w:val="HTMLPreformatted"/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879C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Projekta ietekme: </w:t>
            </w:r>
          </w:p>
          <w:p w:rsidR="007879C3" w:rsidRPr="007879C3" w:rsidRDefault="007879C3" w:rsidP="007879C3">
            <w:pPr>
              <w:rPr>
                <w:rFonts w:ascii="Arial" w:hAnsi="Arial" w:cs="Arial"/>
                <w:sz w:val="30"/>
                <w:szCs w:val="30"/>
              </w:rPr>
            </w:pPr>
            <w:r>
              <w:t xml:space="preserve">Darbības programmas “Izaugsme un nodarbinātība ” </w:t>
            </w:r>
            <w:r w:rsidRPr="007879C3">
              <w:t xml:space="preserve">KM pārziņā </w:t>
            </w:r>
            <w:r>
              <w:t>SAM 5.5.1</w:t>
            </w:r>
            <w:r w:rsidRPr="007879C3">
              <w:t>.“Saglabāt, aizsargāt un attīstīt nozīmīgu kultūras un dabas mantojumu, kā arī attīstīt ar to  saistītos pakalpojumus ”</w:t>
            </w:r>
          </w:p>
          <w:p w:rsidR="007879C3" w:rsidRPr="007879C3" w:rsidRDefault="007879C3" w:rsidP="008616DE">
            <w:pPr>
              <w:pStyle w:val="HTMLPreformatted"/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879C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Projekta mērķa grupa: </w:t>
            </w:r>
          </w:p>
          <w:p w:rsidR="007879C3" w:rsidRPr="007879C3" w:rsidRDefault="007879C3" w:rsidP="007879C3">
            <w:pPr>
              <w:jc w:val="both"/>
            </w:pPr>
            <w:r w:rsidRPr="007879C3">
              <w:t>Pa</w:t>
            </w:r>
            <w:r>
              <w:t>švaldības,</w:t>
            </w:r>
            <w:r w:rsidRPr="007879C3">
              <w:t xml:space="preserve"> saistīto pakalpojumu sniedzēji (MVK), iedzīvotāji, vietējie un starptautiskie tūristi.</w:t>
            </w:r>
          </w:p>
          <w:p w:rsidR="008616DE" w:rsidRPr="008616DE" w:rsidRDefault="008616DE" w:rsidP="008616DE">
            <w:pPr>
              <w:pStyle w:val="NoSpacing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>Projektā plānotās aktivitātes:</w:t>
            </w:r>
          </w:p>
          <w:p w:rsidR="00015313" w:rsidRDefault="00015313" w:rsidP="00015313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121"/>
              </w:rPr>
            </w:pPr>
            <w:r>
              <w:rPr>
                <w:color w:val="212121"/>
              </w:rPr>
              <w:t>Pār nozaru vajadzību izvērtēšana: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>- SVID analīze kultūras mantojuma modeļu valorizācijai ( vērtības celšanai);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>- Jaunu stratēģiju modelēšana, vairojot kultūras mantojumu caur jaunu uzņēmumu veidošanu un esošo uzņēmumu vadīšanu;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>- Uzņēmumu vadības prasmju un uzņēmējdarbības attieksmes vadības prasmju iegūšana un uzlabošana, sevišķi jauniešiem un sievietēm uzņēmējdarbībā;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>- Potenciālo jauno uzņēmumu vadītāju vajadzību kartēšana.</w:t>
            </w:r>
          </w:p>
          <w:p w:rsidR="00015313" w:rsidRDefault="00015313" w:rsidP="00015313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121"/>
              </w:rPr>
            </w:pPr>
            <w:r>
              <w:rPr>
                <w:color w:val="212121"/>
              </w:rPr>
              <w:t>Administratīvā un juridiskā sloga samazināšana: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- Administratīvā sloga izvērtēšana jauniešu uzsācēju un sieviešu uzņēmēju procedūrās un Digitālās darba </w:t>
            </w:r>
            <w:r>
              <w:rPr>
                <w:color w:val="212121"/>
              </w:rPr>
              <w:lastRenderedPageBreak/>
              <w:t>kārtības (interneta rīks) izveidošana kā instruments sloga samazināšanai;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- Atbalsta pakalpojumu ieviešana uzsācējiem ( jauniešu, sieviešu uzņēmējiem, kuri nodarbojas ar kultūras mantojuma valorizāciju un attīstīšanu) caur specifisku administratīvo procedūru vienkāršošanas definēšanu; 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>- Valsts izdevumu izmaksu efektivitātes uzlabošana.</w:t>
            </w:r>
          </w:p>
          <w:p w:rsidR="00015313" w:rsidRDefault="00015313" w:rsidP="00015313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12121"/>
              </w:rPr>
            </w:pPr>
            <w:r>
              <w:rPr>
                <w:color w:val="212121"/>
              </w:rPr>
              <w:t>Kultūras mantojuma valorizācijas veicināšana: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>- Izaugsmes un nodarbinātības iespēju uzlabošana caur uzņēmējdarbības uzsācēju izveidošanos;</w:t>
            </w:r>
          </w:p>
          <w:p w:rsidR="00015313" w:rsidRDefault="00015313" w:rsidP="000153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- Labās prakses pieredzes apmaiņa starptautiskajos </w:t>
            </w:r>
            <w:proofErr w:type="spellStart"/>
            <w:r>
              <w:rPr>
                <w:color w:val="212121"/>
              </w:rPr>
              <w:t>partnerreģionos</w:t>
            </w:r>
            <w:proofErr w:type="spellEnd"/>
            <w:r>
              <w:rPr>
                <w:color w:val="212121"/>
              </w:rPr>
              <w:t>;</w:t>
            </w:r>
          </w:p>
          <w:p w:rsidR="00015313" w:rsidRPr="00E81249" w:rsidRDefault="00015313" w:rsidP="00E81249">
            <w:pPr>
              <w:pStyle w:val="NoSpacing"/>
              <w:ind w:left="17"/>
              <w:jc w:val="both"/>
              <w:rPr>
                <w:rFonts w:eastAsia="Times New Roman"/>
                <w:color w:val="212121"/>
              </w:rPr>
            </w:pPr>
            <w:r>
              <w:rPr>
                <w:rFonts w:eastAsia="Times New Roman"/>
                <w:color w:val="212121"/>
              </w:rPr>
              <w:t>- E-kultūras rīka izstrāde kā stratēģisks rīks un iespēja kultūras mantojuma uzņēmējdarbības stiprināšanā.</w:t>
            </w:r>
          </w:p>
          <w:p w:rsidR="00781CEC" w:rsidRPr="000A1F85" w:rsidRDefault="00781CEC" w:rsidP="000A1F85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015313" w:rsidRPr="00A8528F" w:rsidRDefault="00015313" w:rsidP="00015313">
            <w:pPr>
              <w:numPr>
                <w:ilvl w:val="0"/>
                <w:numId w:val="27"/>
              </w:numPr>
              <w:jc w:val="both"/>
            </w:pPr>
            <w:r w:rsidRPr="00A8528F">
              <w:rPr>
                <w:bCs/>
              </w:rPr>
              <w:t>Latvijas Tūrisma attīstības pamatnostādnēm 2014.-2020.gadam 1. rīcības virzienam „</w:t>
            </w:r>
            <w:bookmarkStart w:id="0" w:name="_Toc381256671"/>
            <w:r w:rsidRPr="00A8528F">
              <w:t>Infrastruktūras attīstība tūrisma izaugsmei</w:t>
            </w:r>
            <w:bookmarkEnd w:id="0"/>
            <w:r w:rsidRPr="00A8528F">
              <w:rPr>
                <w:bCs/>
              </w:rPr>
              <w:t>” 2. uzdevumam ”</w:t>
            </w:r>
            <w:r w:rsidRPr="00A8528F">
              <w:t>Atbalsta aktivitātes ilgtspējīgu tūrisma produktu attīstībai, kas saistīti ar materiālā un nemateriālā kultūras un dabas mantojuma efektīvu izmantošanu”</w:t>
            </w:r>
          </w:p>
          <w:p w:rsidR="006139FE" w:rsidRPr="000A1F85" w:rsidRDefault="00015313" w:rsidP="00015313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A8528F">
              <w:t xml:space="preserve">Zemgales plānošanas reģiona Attīstības programmas 2015.- 2020.gadam </w:t>
            </w:r>
            <w:r w:rsidRPr="00A8528F">
              <w:rPr>
                <w:bCs/>
                <w:iCs/>
              </w:rPr>
              <w:t>1. prioritātei „Uzņēmējdarbībai pievilcīga vide – bāze inovācijām ilgtermiņā” 4. rīcības virzienam „</w:t>
            </w:r>
            <w:r w:rsidRPr="00A8528F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Pr="00A8528F">
              <w:rPr>
                <w:bCs/>
                <w:iCs/>
              </w:rPr>
              <w:t>”</w:t>
            </w:r>
          </w:p>
        </w:tc>
      </w:tr>
      <w:tr w:rsidR="003B0017" w:rsidRPr="000A1F85" w:rsidTr="007B02A0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Cs/>
                <w:color w:val="000000"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3003" w:rsidRPr="000A1F85" w:rsidRDefault="00DB4457" w:rsidP="000A1F85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Kvalificētu prasmju un kompetenču veicināšana kultūras mantojuma jomā;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Starptautisku mobilitātes ( biznesa vizītes, izstādes, u.c.) shēmu izmantošana kā uzņēmumu veidošanas instruments kultūras un radošo industriju jomā;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Sagatavošanas un vadīšanas atbalsts jaunajiem uzņēmējiem kultūras mantojuma jomā; 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Administratīvā un juridiskā sloga samazināšana jaunajiem uzņēmējiem un uzsācējiem kultūras mantojuma jomā;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Digitālās darba kārtības (interneta rīks) izveidošana kā jauno uzņēmēju un uzsācēju asistēšanas rīks kultūras mantojuma jomā;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Darba grupu organizēšana ar Latvijas iesaistīto pušu rīcības grupu – EM, KM, u.c.</w:t>
            </w:r>
          </w:p>
          <w:p w:rsidR="00015313" w:rsidRDefault="00015313" w:rsidP="0001531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Rīcības plāna izstrādāšana sadarbības pieredzes integrēšanā darbības programmā” Izaugsme un nodarbinātība”;</w:t>
            </w:r>
          </w:p>
          <w:p w:rsidR="00DB4457" w:rsidRPr="008616DE" w:rsidRDefault="00015313" w:rsidP="00015313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t>Rīcības plāna īstenošanas uzraudzība.</w:t>
            </w:r>
          </w:p>
        </w:tc>
      </w:tr>
      <w:tr w:rsidR="003B0017" w:rsidRPr="000A1F85" w:rsidTr="007B02A0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7.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A314B8" w:rsidRDefault="00DB4457" w:rsidP="000A1F85">
            <w:r w:rsidRPr="00A314B8">
              <w:rPr>
                <w:b/>
              </w:rPr>
              <w:t>Projekta idejas iesniedzēja</w:t>
            </w:r>
            <w:r w:rsidRPr="00A314B8">
              <w:t xml:space="preserve"> </w:t>
            </w:r>
            <w:r w:rsidRPr="00A314B8">
              <w:rPr>
                <w:b/>
              </w:rPr>
              <w:t>ieguvums</w:t>
            </w:r>
            <w:r w:rsidRPr="00A314B8">
              <w:t xml:space="preserve"> </w:t>
            </w:r>
            <w:r w:rsidRPr="00A314B8">
              <w:rPr>
                <w:b/>
              </w:rPr>
              <w:t>īstenojot projektu</w:t>
            </w:r>
            <w:r w:rsidRPr="00A314B8">
              <w:t xml:space="preserve"> (pamatojumu plānotajām darbībām, iegūstamās </w:t>
            </w:r>
            <w:r w:rsidRPr="00A314B8">
              <w:lastRenderedPageBreak/>
              <w:t>zināšanas, tehniskais nodrošinājums u.tml.)</w:t>
            </w:r>
          </w:p>
          <w:p w:rsidR="00DB4457" w:rsidRPr="00A314B8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7B02A0" w:rsidRDefault="00E708EE" w:rsidP="007B02A0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A314B8">
              <w:lastRenderedPageBreak/>
              <w:t>Ī</w:t>
            </w:r>
            <w:r w:rsidRPr="00A314B8">
              <w:rPr>
                <w:rFonts w:eastAsia="Calibri"/>
              </w:rPr>
              <w:t xml:space="preserve">stenojot projektu, Zemgales plānošanas reģiona </w:t>
            </w:r>
            <w:r w:rsidRPr="0069155C">
              <w:rPr>
                <w:rFonts w:eastAsia="Calibri"/>
              </w:rPr>
              <w:t xml:space="preserve">administrācijas un </w:t>
            </w:r>
            <w:r>
              <w:rPr>
                <w:rFonts w:eastAsia="Calibri"/>
              </w:rPr>
              <w:t>reģionu pašvaldību darbiniekiem</w:t>
            </w:r>
            <w:r w:rsidRPr="0069155C">
              <w:rPr>
                <w:rFonts w:eastAsia="Calibri"/>
              </w:rPr>
              <w:t xml:space="preserve"> un politikas veidotājiem būs iespēja paaugstināt savu kapacitāti un pieredzi, īstenojot un uzraugot darbības programmu “Izaugsme un nodarbinātība”, kā arī tiks nodrošināta </w:t>
            </w:r>
            <w:r w:rsidRPr="0069155C">
              <w:rPr>
                <w:rFonts w:eastAsia="Calibri"/>
              </w:rPr>
              <w:lastRenderedPageBreak/>
              <w:t>Zemgales plānošanas</w:t>
            </w:r>
            <w:r w:rsidRPr="00A314B8">
              <w:rPr>
                <w:rFonts w:eastAsia="Calibri"/>
              </w:rPr>
              <w:t xml:space="preserve"> reģiona Attīstības programmas 2014.-2020.gadam rīcības virzienu īstenošana.</w:t>
            </w:r>
            <w:r>
              <w:rPr>
                <w:rFonts w:eastAsia="Calibri"/>
              </w:rPr>
              <w:t xml:space="preserve"> Zemgales reģionā atrodas daudz kultūrvēsturisku objektu un tūrisma produkti un pakalpojumu, bet ņemot vērā, tuvo attālu</w:t>
            </w:r>
            <w:r w:rsidR="007B02A0">
              <w:rPr>
                <w:rFonts w:eastAsia="Calibri"/>
              </w:rPr>
              <w:t>mu</w:t>
            </w:r>
            <w:r>
              <w:rPr>
                <w:rFonts w:eastAsia="Calibri"/>
              </w:rPr>
              <w:t xml:space="preserve"> no Rīgas un salīdzinoši zemos tūrisma nozares ekonomiskos rādītājus, kultūrvēsturiskā tūrisma uzņēmējdarbība līdz šim nav attīstījusies efektīvā veidā. Kā projekta īpaši apskatāmās teritorija tiks noteiktas tās, kuras būs guvušas SAM</w:t>
            </w:r>
            <w:r w:rsidR="007B02A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5.5.1. </w:t>
            </w:r>
            <w:r w:rsidR="007B02A0">
              <w:rPr>
                <w:rFonts w:eastAsia="Calibri"/>
              </w:rPr>
              <w:t xml:space="preserve">atbalstu </w:t>
            </w:r>
            <w:r>
              <w:rPr>
                <w:rFonts w:eastAsia="Calibri"/>
              </w:rPr>
              <w:t xml:space="preserve">savu darbību īstenošanai, tādējādi arī  </w:t>
            </w:r>
            <w:r w:rsidR="007B02A0">
              <w:rPr>
                <w:rFonts w:eastAsia="Calibri"/>
              </w:rPr>
              <w:t>veicinot indikatora “</w:t>
            </w:r>
            <w:r w:rsidR="007B02A0" w:rsidRPr="007B02A0">
              <w:t>Pavadītās naktis tūristu mītnēs Latvijas teritorijā gada laikā</w:t>
            </w:r>
            <w:r w:rsidR="007B02A0" w:rsidRPr="007B02A0">
              <w:rPr>
                <w:rFonts w:eastAsia="Calibri"/>
              </w:rPr>
              <w:t>”</w:t>
            </w:r>
            <w:r w:rsidR="007B02A0">
              <w:rPr>
                <w:rFonts w:eastAsia="Calibri"/>
              </w:rPr>
              <w:t xml:space="preserve"> </w:t>
            </w:r>
            <w:r w:rsidR="007B02A0" w:rsidRPr="007B02A0">
              <w:rPr>
                <w:rFonts w:eastAsia="Calibri"/>
              </w:rPr>
              <w:t xml:space="preserve">sasniegšanu </w:t>
            </w:r>
          </w:p>
        </w:tc>
      </w:tr>
      <w:tr w:rsidR="003B0017" w:rsidRPr="000A1F85" w:rsidTr="007B02A0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EF6646" w:rsidRDefault="00DB4457" w:rsidP="000A1F85">
            <w:r w:rsidRPr="00EF6646">
              <w:lastRenderedPageBreak/>
              <w:t>8.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675F72" w:rsidRDefault="00DB4457" w:rsidP="000A1F85">
            <w:r w:rsidRPr="00675F72">
              <w:rPr>
                <w:b/>
              </w:rPr>
              <w:t>Projekta idejas iesniedzēja funkcija</w:t>
            </w:r>
            <w:r w:rsidRPr="00675F72">
              <w:t>, kas tiek nodrošināta, īstenojot projektu</w:t>
            </w:r>
          </w:p>
          <w:p w:rsidR="00DB4457" w:rsidRPr="002B7FF5" w:rsidRDefault="00DB4457" w:rsidP="000A1F85">
            <w:pPr>
              <w:rPr>
                <w:color w:val="FF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675F72" w:rsidRDefault="00431BAB" w:rsidP="00CE6328">
            <w:pPr>
              <w:jc w:val="both"/>
            </w:pPr>
            <w:r w:rsidRPr="00675F72">
              <w:rPr>
                <w:rFonts w:eastAsia="Calibri"/>
              </w:rPr>
              <w:t xml:space="preserve">Saskaņā ar Reģionālās attīstības likuma 16.1 pantu </w:t>
            </w:r>
            <w:r w:rsidRPr="00E708EE">
              <w:rPr>
                <w:rFonts w:eastAsia="Calibri"/>
              </w:rPr>
              <w:t>plānošanas reģioni veic attīstības plānošanas dokumentu izstrādi, koordinē un veicina plānošanas reģiona attīstības pasākumu īstenošanu, uzraudzību un novērtēšanu. Projektā plānotās aktivitātes palīdzēs</w:t>
            </w:r>
            <w:r w:rsidRPr="00675F72">
              <w:rPr>
                <w:rFonts w:eastAsia="Calibri"/>
              </w:rPr>
              <w:t xml:space="preserve"> sasniegt Zemgales plānošanas reģiona attīstības programmā un Rīcības plānā </w:t>
            </w:r>
            <w:r w:rsidR="00675F72" w:rsidRPr="008616DE">
              <w:rPr>
                <w:i/>
              </w:rPr>
              <w:t xml:space="preserve"> </w:t>
            </w:r>
            <w:r w:rsidRPr="00675F72">
              <w:rPr>
                <w:rFonts w:eastAsia="Calibri"/>
              </w:rPr>
              <w:t>nospraustos mērķus</w:t>
            </w:r>
            <w:r w:rsidR="00E708EE">
              <w:rPr>
                <w:rFonts w:eastAsia="Calibri"/>
              </w:rPr>
              <w:t>, kā arī īstenot atbalsta pasākumus Zemgales reģiona kultūrvēsturisko objektu un pakalpojumu attīstībai</w:t>
            </w:r>
            <w:r w:rsidR="00CE6328">
              <w:rPr>
                <w:rFonts w:eastAsia="Calibri"/>
              </w:rPr>
              <w:t xml:space="preserve">. </w:t>
            </w:r>
          </w:p>
        </w:tc>
      </w:tr>
      <w:tr w:rsidR="003B0017" w:rsidRPr="000A1F85" w:rsidTr="007B02A0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9.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0A1F85" w:rsidRDefault="00DB4457" w:rsidP="000A1F85">
            <w:r w:rsidRPr="000A1F85">
              <w:t> </w:t>
            </w:r>
            <w:r w:rsidR="00391E7A" w:rsidRPr="000A1F85">
              <w:t>Vadošais partneris:</w:t>
            </w:r>
          </w:p>
          <w:p w:rsidR="00015313" w:rsidRDefault="00015313" w:rsidP="000A1F85">
            <w:r>
              <w:t xml:space="preserve">Umbrijas reģions </w:t>
            </w:r>
            <w:r w:rsidRPr="00A8528F">
              <w:t xml:space="preserve">( </w:t>
            </w:r>
            <w:r>
              <w:t>Itālija</w:t>
            </w:r>
            <w:r w:rsidRPr="00A8528F">
              <w:t xml:space="preserve">) </w:t>
            </w:r>
          </w:p>
          <w:p w:rsidR="00DB4457" w:rsidRPr="000A1F85" w:rsidRDefault="00ED1A2C" w:rsidP="000A1F85">
            <w:r w:rsidRPr="000A1F85">
              <w:t>Projekta partneri: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Zemgales plānošanas reģions (Latvija)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Lodzas reģions (Polija)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Burgosas pašvaldība (Spānija)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proofErr w:type="spellStart"/>
            <w:r>
              <w:rPr>
                <w:bCs/>
              </w:rPr>
              <w:t>Vāšas</w:t>
            </w:r>
            <w:proofErr w:type="spellEnd"/>
            <w:r>
              <w:rPr>
                <w:bCs/>
              </w:rPr>
              <w:t xml:space="preserve"> apgabals ( Ungārija)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Rietumu Maķedonijas reģions ( Grieķija)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Ļubļanas urbānā reģiona reģionālā attīstības aģentūra (Slovēnija)</w:t>
            </w:r>
          </w:p>
          <w:p w:rsidR="00015313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Plovdivas pilsēta (Bulgārija)</w:t>
            </w:r>
          </w:p>
          <w:p w:rsidR="00015313" w:rsidRPr="00AC43A1" w:rsidRDefault="00015313" w:rsidP="00015313">
            <w:pPr>
              <w:numPr>
                <w:ilvl w:val="0"/>
                <w:numId w:val="1"/>
              </w:numPr>
              <w:rPr>
                <w:bCs/>
              </w:rPr>
            </w:pPr>
            <w:r w:rsidRPr="00AC43A1">
              <w:t>Sabiedriskā organizācija</w:t>
            </w:r>
            <w:r>
              <w:t xml:space="preserve"> </w:t>
            </w:r>
            <w:r w:rsidRPr="00AC43A1">
              <w:t>„</w:t>
            </w:r>
            <w:proofErr w:type="spellStart"/>
            <w:r w:rsidRPr="00AC43A1">
              <w:t>Legacy</w:t>
            </w:r>
            <w:proofErr w:type="spellEnd"/>
            <w:r w:rsidRPr="00AC43A1">
              <w:t xml:space="preserve"> </w:t>
            </w:r>
            <w:proofErr w:type="spellStart"/>
            <w:r w:rsidRPr="00AC43A1">
              <w:t>of</w:t>
            </w:r>
            <w:proofErr w:type="spellEnd"/>
            <w:r w:rsidRPr="00AC43A1">
              <w:t xml:space="preserve"> </w:t>
            </w:r>
            <w:proofErr w:type="spellStart"/>
            <w:r w:rsidRPr="00AC43A1">
              <w:t>al-Andalus”</w:t>
            </w:r>
            <w:proofErr w:type="spellEnd"/>
            <w:r w:rsidRPr="00AC43A1">
              <w:t xml:space="preserve"> (Spānija)</w:t>
            </w:r>
          </w:p>
          <w:p w:rsidR="00ED1A2C" w:rsidRPr="000A1F85" w:rsidRDefault="00015313" w:rsidP="000153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Veneto</w:t>
            </w:r>
            <w:proofErr w:type="spellEnd"/>
            <w:r>
              <w:rPr>
                <w:bCs/>
              </w:rPr>
              <w:t xml:space="preserve"> reģions ( Itālija)</w:t>
            </w:r>
          </w:p>
        </w:tc>
      </w:tr>
      <w:tr w:rsidR="003B0017" w:rsidRPr="000A1F85" w:rsidTr="007B02A0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10.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015313" w:rsidP="000A1F85">
            <w:r w:rsidRPr="00015313">
              <w:t>Starpreģionu sadarbība programma INTERREG EUROPE 2014. - 2020. gadam</w:t>
            </w:r>
          </w:p>
        </w:tc>
      </w:tr>
      <w:tr w:rsidR="003B0017" w:rsidRPr="000A1F85" w:rsidTr="007B02A0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11.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CE6328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CE6328">
              <w:rPr>
                <w:color w:val="000000" w:themeColor="text1"/>
              </w:rPr>
              <w:t>2</w:t>
            </w:r>
            <w:r w:rsidR="002B7FF5" w:rsidRPr="00675F72">
              <w:rPr>
                <w:color w:val="000000" w:themeColor="text1"/>
              </w:rPr>
              <w:t xml:space="preserve"> </w:t>
            </w:r>
            <w:r w:rsidR="00B357DA" w:rsidRPr="00675F72">
              <w:rPr>
                <w:color w:val="000000" w:themeColor="text1"/>
              </w:rPr>
              <w:t xml:space="preserve"> </w:t>
            </w:r>
            <w:r w:rsidR="00CE6328">
              <w:rPr>
                <w:color w:val="000000" w:themeColor="text1"/>
              </w:rPr>
              <w:t>0</w:t>
            </w:r>
            <w:r w:rsidR="00820F21" w:rsidRPr="00675F72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7B02A0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3739A6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Indikatīvi 170</w:t>
            </w:r>
            <w:r w:rsidR="002B7FF5">
              <w:t xml:space="preserve"> </w:t>
            </w:r>
            <w:r w:rsidR="002D1BA0" w:rsidRPr="000A1F85">
              <w:t>000 EUR</w:t>
            </w:r>
          </w:p>
        </w:tc>
      </w:tr>
      <w:tr w:rsidR="003B0017" w:rsidRPr="000A1F85" w:rsidTr="007B02A0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3739A6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15313">
            <w:r w:rsidRPr="000A1F85">
              <w:t> </w:t>
            </w:r>
            <w:r w:rsidR="00015313">
              <w:t>144 500</w:t>
            </w:r>
            <w:r w:rsidR="006B3EFB" w:rsidRPr="000A1F85">
              <w:t xml:space="preserve"> EUR (85%)</w:t>
            </w:r>
          </w:p>
        </w:tc>
      </w:tr>
      <w:tr w:rsidR="003B0017" w:rsidRPr="000A1F85" w:rsidTr="007B02A0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3739A6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7B02A0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3739A6" w:rsidRDefault="00DB4457" w:rsidP="000A1F85">
            <w:pPr>
              <w:rPr>
                <w:color w:val="FF0000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2B7FF5">
            <w:r>
              <w:t>25 500</w:t>
            </w:r>
            <w:r w:rsidR="00ED1A2C" w:rsidRPr="000A1F85">
              <w:t xml:space="preserve"> EUR</w:t>
            </w:r>
            <w:r w:rsidR="00B357DA">
              <w:t xml:space="preserve"> (15%)</w:t>
            </w:r>
          </w:p>
        </w:tc>
      </w:tr>
      <w:tr w:rsidR="003B0017" w:rsidRPr="000A1F85" w:rsidTr="007B02A0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675F72" w:rsidRDefault="00015313" w:rsidP="000A1F85">
            <w:r>
              <w:t>170</w:t>
            </w:r>
            <w:r w:rsidR="007A2F9A" w:rsidRPr="00675F72">
              <w:t xml:space="preserve"> 000 EUR</w:t>
            </w:r>
          </w:p>
          <w:p w:rsidR="00861BC5" w:rsidRPr="000A1F85" w:rsidRDefault="00861BC5" w:rsidP="000A1F85"/>
          <w:p w:rsidR="00C907AD" w:rsidRPr="000A1F85" w:rsidRDefault="00C907AD" w:rsidP="000A1F85"/>
        </w:tc>
      </w:tr>
      <w:tr w:rsidR="003B0017" w:rsidRPr="000A1F85" w:rsidTr="007B02A0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12.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15313">
            <w:r>
              <w:t>01.2017 – 01.2022 ( 3 gadi – ieviešanas, 2 gadi – uzraudzības fāze)</w:t>
            </w:r>
          </w:p>
        </w:tc>
      </w:tr>
      <w:tr w:rsidR="003B0017" w:rsidRPr="000A1F85" w:rsidTr="007B02A0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lastRenderedPageBreak/>
              <w:t>13.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BD1DF0" w:rsidP="002B7FF5">
            <w:pPr>
              <w:jc w:val="both"/>
            </w:pPr>
            <w:r w:rsidRPr="000A1F85">
              <w:t>Projekta rezultātu uzturēšana tiks nodrošināta no Zemgales plānošanas reģiona budžeta līdzekļiem.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3739A6" w:rsidRDefault="00AB5E3D" w:rsidP="003739A6">
      <w:r>
        <w:t xml:space="preserve">Izpilddirektors </w:t>
      </w:r>
      <w:r>
        <w:tab/>
      </w:r>
      <w:r>
        <w:tab/>
      </w:r>
      <w:r w:rsidR="003739A6">
        <w:t xml:space="preserve">(personīgais paraksts) </w:t>
      </w:r>
      <w:bookmarkStart w:id="1" w:name="_GoBack"/>
      <w:bookmarkEnd w:id="1"/>
      <w:r>
        <w:tab/>
      </w:r>
      <w:r>
        <w:tab/>
        <w:t>Valdis Veips</w:t>
      </w:r>
      <w:r>
        <w:tab/>
      </w:r>
      <w:r>
        <w:tab/>
      </w:r>
    </w:p>
    <w:p w:rsidR="00AB5E3D" w:rsidRDefault="00AB5E3D" w:rsidP="00AB5E3D">
      <w:r>
        <w:tab/>
      </w:r>
    </w:p>
    <w:p w:rsidR="00221B77" w:rsidRPr="000A1F85" w:rsidRDefault="00221B77" w:rsidP="00AB5E3D"/>
    <w:sectPr w:rsidR="00221B77" w:rsidRPr="000A1F85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8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2"/>
  </w:num>
  <w:num w:numId="4">
    <w:abstractNumId w:val="31"/>
  </w:num>
  <w:num w:numId="5">
    <w:abstractNumId w:val="27"/>
  </w:num>
  <w:num w:numId="6">
    <w:abstractNumId w:val="18"/>
  </w:num>
  <w:num w:numId="7">
    <w:abstractNumId w:val="6"/>
  </w:num>
  <w:num w:numId="8">
    <w:abstractNumId w:val="9"/>
  </w:num>
  <w:num w:numId="9">
    <w:abstractNumId w:val="11"/>
  </w:num>
  <w:num w:numId="10">
    <w:abstractNumId w:val="24"/>
  </w:num>
  <w:num w:numId="11">
    <w:abstractNumId w:val="14"/>
  </w:num>
  <w:num w:numId="12">
    <w:abstractNumId w:val="26"/>
  </w:num>
  <w:num w:numId="13">
    <w:abstractNumId w:val="21"/>
  </w:num>
  <w:num w:numId="14">
    <w:abstractNumId w:val="13"/>
  </w:num>
  <w:num w:numId="15">
    <w:abstractNumId w:val="12"/>
  </w:num>
  <w:num w:numId="16">
    <w:abstractNumId w:val="16"/>
  </w:num>
  <w:num w:numId="17">
    <w:abstractNumId w:val="0"/>
  </w:num>
  <w:num w:numId="18">
    <w:abstractNumId w:val="20"/>
  </w:num>
  <w:num w:numId="19">
    <w:abstractNumId w:val="28"/>
  </w:num>
  <w:num w:numId="20">
    <w:abstractNumId w:val="22"/>
  </w:num>
  <w:num w:numId="21">
    <w:abstractNumId w:val="29"/>
  </w:num>
  <w:num w:numId="22">
    <w:abstractNumId w:val="19"/>
  </w:num>
  <w:num w:numId="23">
    <w:abstractNumId w:val="15"/>
  </w:num>
  <w:num w:numId="24">
    <w:abstractNumId w:val="5"/>
  </w:num>
  <w:num w:numId="25">
    <w:abstractNumId w:val="8"/>
  </w:num>
  <w:num w:numId="26">
    <w:abstractNumId w:val="17"/>
  </w:num>
  <w:num w:numId="27">
    <w:abstractNumId w:val="30"/>
  </w:num>
  <w:num w:numId="28">
    <w:abstractNumId w:val="7"/>
  </w:num>
  <w:num w:numId="29">
    <w:abstractNumId w:val="3"/>
  </w:num>
  <w:num w:numId="30">
    <w:abstractNumId w:val="4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D2951"/>
    <w:rsid w:val="000E0BCC"/>
    <w:rsid w:val="00116525"/>
    <w:rsid w:val="00155F7B"/>
    <w:rsid w:val="001A632F"/>
    <w:rsid w:val="001C467B"/>
    <w:rsid w:val="00206725"/>
    <w:rsid w:val="00221B77"/>
    <w:rsid w:val="00243EA6"/>
    <w:rsid w:val="0024485C"/>
    <w:rsid w:val="00244E1D"/>
    <w:rsid w:val="00253AA1"/>
    <w:rsid w:val="00290016"/>
    <w:rsid w:val="002B7FF5"/>
    <w:rsid w:val="002C0D14"/>
    <w:rsid w:val="002D10F3"/>
    <w:rsid w:val="002D1BA0"/>
    <w:rsid w:val="002D1E2A"/>
    <w:rsid w:val="0031640D"/>
    <w:rsid w:val="003739A6"/>
    <w:rsid w:val="00391E7A"/>
    <w:rsid w:val="003B0017"/>
    <w:rsid w:val="003B613F"/>
    <w:rsid w:val="00431BAB"/>
    <w:rsid w:val="004329D1"/>
    <w:rsid w:val="0046594B"/>
    <w:rsid w:val="004B2681"/>
    <w:rsid w:val="004D39FF"/>
    <w:rsid w:val="005545EB"/>
    <w:rsid w:val="00560DE0"/>
    <w:rsid w:val="005B134C"/>
    <w:rsid w:val="005C065D"/>
    <w:rsid w:val="005C7B9D"/>
    <w:rsid w:val="005D1644"/>
    <w:rsid w:val="005D39B5"/>
    <w:rsid w:val="006139FE"/>
    <w:rsid w:val="00673F5B"/>
    <w:rsid w:val="0067492C"/>
    <w:rsid w:val="00675F72"/>
    <w:rsid w:val="006841BA"/>
    <w:rsid w:val="006A78A5"/>
    <w:rsid w:val="006B239D"/>
    <w:rsid w:val="006B3EFB"/>
    <w:rsid w:val="006B517E"/>
    <w:rsid w:val="006D4EE4"/>
    <w:rsid w:val="006E23F7"/>
    <w:rsid w:val="0071780B"/>
    <w:rsid w:val="00725911"/>
    <w:rsid w:val="0078098C"/>
    <w:rsid w:val="00781CEC"/>
    <w:rsid w:val="007879C3"/>
    <w:rsid w:val="00793982"/>
    <w:rsid w:val="007A0264"/>
    <w:rsid w:val="007A2F9A"/>
    <w:rsid w:val="007B02A0"/>
    <w:rsid w:val="00812F73"/>
    <w:rsid w:val="00820F21"/>
    <w:rsid w:val="0082260D"/>
    <w:rsid w:val="00837C4A"/>
    <w:rsid w:val="00841B75"/>
    <w:rsid w:val="008464D2"/>
    <w:rsid w:val="008616DE"/>
    <w:rsid w:val="00861BC5"/>
    <w:rsid w:val="00874C0D"/>
    <w:rsid w:val="00891041"/>
    <w:rsid w:val="00893003"/>
    <w:rsid w:val="00896E23"/>
    <w:rsid w:val="008A7122"/>
    <w:rsid w:val="008B1D64"/>
    <w:rsid w:val="008F03AB"/>
    <w:rsid w:val="008F2B47"/>
    <w:rsid w:val="008F5ADB"/>
    <w:rsid w:val="009307B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5077"/>
    <w:rsid w:val="00A602A4"/>
    <w:rsid w:val="00A63CC3"/>
    <w:rsid w:val="00A64FAE"/>
    <w:rsid w:val="00A82B55"/>
    <w:rsid w:val="00A8702D"/>
    <w:rsid w:val="00AB5007"/>
    <w:rsid w:val="00AB576E"/>
    <w:rsid w:val="00AB5E3D"/>
    <w:rsid w:val="00B32C51"/>
    <w:rsid w:val="00B340D1"/>
    <w:rsid w:val="00B34F3D"/>
    <w:rsid w:val="00B357DA"/>
    <w:rsid w:val="00B54CCE"/>
    <w:rsid w:val="00B92D4D"/>
    <w:rsid w:val="00BD1B4B"/>
    <w:rsid w:val="00BD1DF0"/>
    <w:rsid w:val="00BF730C"/>
    <w:rsid w:val="00C616B7"/>
    <w:rsid w:val="00C6759E"/>
    <w:rsid w:val="00C907AD"/>
    <w:rsid w:val="00CC36A4"/>
    <w:rsid w:val="00CC4FCB"/>
    <w:rsid w:val="00CE08BC"/>
    <w:rsid w:val="00CE6328"/>
    <w:rsid w:val="00D06B35"/>
    <w:rsid w:val="00D449E0"/>
    <w:rsid w:val="00D5143A"/>
    <w:rsid w:val="00D62D0C"/>
    <w:rsid w:val="00DB391C"/>
    <w:rsid w:val="00DB4457"/>
    <w:rsid w:val="00DB5FA7"/>
    <w:rsid w:val="00DE6A7D"/>
    <w:rsid w:val="00E14555"/>
    <w:rsid w:val="00E708EE"/>
    <w:rsid w:val="00E81249"/>
    <w:rsid w:val="00ED1A2C"/>
    <w:rsid w:val="00EE1DA8"/>
    <w:rsid w:val="00EE60BA"/>
    <w:rsid w:val="00EF02F1"/>
    <w:rsid w:val="00EF6646"/>
    <w:rsid w:val="00F15662"/>
    <w:rsid w:val="00F60823"/>
    <w:rsid w:val="00F71733"/>
    <w:rsid w:val="00F95AAC"/>
    <w:rsid w:val="00F95B34"/>
    <w:rsid w:val="00FB39B9"/>
    <w:rsid w:val="00FD0CD3"/>
    <w:rsid w:val="00FE703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9D273-5B92-4F89-ADE0-FBA79077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1C46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B534E-8118-40B9-8EC3-00098D46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4860</Words>
  <Characters>2771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User</cp:lastModifiedBy>
  <cp:revision>2</cp:revision>
  <cp:lastPrinted>2016-04-25T08:35:00Z</cp:lastPrinted>
  <dcterms:created xsi:type="dcterms:W3CDTF">2016-04-28T13:22:00Z</dcterms:created>
  <dcterms:modified xsi:type="dcterms:W3CDTF">2016-04-28T13:22:00Z</dcterms:modified>
</cp:coreProperties>
</file>